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5C3AC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دعوة للإعلان عن </w:t>
      </w:r>
      <w:r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hAnsi="Sakkal Majalla" w:eastAsia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14"/>
        <w:bidiVisual/>
        <w:tblW w:w="11178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177"/>
        <w:gridCol w:w="9001"/>
      </w:tblGrid>
      <w:tr w14:paraId="30BFC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2" w:hRule="atLeast"/>
          <w:jc w:val="right"/>
        </w:trPr>
        <w:tc>
          <w:tcPr>
            <w:tcW w:w="2177" w:type="dxa"/>
            <w:vAlign w:val="center"/>
          </w:tcPr>
          <w:p w14:paraId="1DB83C38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وزارة الطاقة والمياه  - منشآت النفط في  طرابلس</w:t>
            </w:r>
          </w:p>
        </w:tc>
      </w:tr>
      <w:tr w14:paraId="5AE02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0" w:hRule="atLeast"/>
          <w:jc w:val="right"/>
        </w:trPr>
        <w:tc>
          <w:tcPr>
            <w:tcW w:w="2177" w:type="dxa"/>
            <w:vAlign w:val="center"/>
          </w:tcPr>
          <w:p w14:paraId="4820EB21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وزارة الطاقة والمياه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color w:val="000000"/>
                <w:sz w:val="24"/>
                <w:szCs w:val="24"/>
                <w:rtl/>
              </w:rPr>
              <w:t>منشآت النفط في  طرابلس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- طريق عام طرابلس دير عمار.</w:t>
            </w:r>
          </w:p>
        </w:tc>
      </w:tr>
    </w:tbl>
    <w:p w14:paraId="63E0A229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15"/>
        <w:bidiVisual/>
        <w:tblW w:w="11163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50"/>
        <w:gridCol w:w="8913"/>
      </w:tblGrid>
      <w:tr w14:paraId="650FA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2" w:hRule="atLeast"/>
          <w:jc w:val="right"/>
        </w:trPr>
        <w:tc>
          <w:tcPr>
            <w:tcW w:w="11163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BB9E193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14:paraId="4CE52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247B5395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2A424F3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2D4AA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0E7E820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264E84D5">
            <w:pPr>
              <w:spacing w:line="240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منشآت النفط </w:t>
            </w:r>
            <w:r>
              <w:rPr>
                <w:rFonts w:hint="cs"/>
                <w:color w:val="000000"/>
                <w:rtl/>
              </w:rPr>
              <w:t>في طرابلس- طريق عام طرابلس دير عمار.</w:t>
            </w:r>
          </w:p>
        </w:tc>
      </w:tr>
      <w:tr w14:paraId="69E2A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24F89EC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70F10892">
            <w:pPr>
              <w:spacing w:line="240" w:lineRule="auto"/>
              <w:jc w:val="lowKashida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hint="cs" w:asciiTheme="majorBidi" w:hAnsiTheme="majorBidi" w:cstheme="majorBidi"/>
                <w:rtl/>
              </w:rPr>
              <w:t xml:space="preserve">مراقبة تنفيذ المناقصة </w:t>
            </w:r>
            <w:r>
              <w:rPr>
                <w:rFonts w:asciiTheme="majorBidi" w:hAnsiTheme="majorBidi" w:cstheme="majorBidi"/>
                <w:rtl/>
                <w:lang w:bidi="ar-LB"/>
              </w:rPr>
              <w:t>رقم 280/13 تاريخ 22-01-2025</w:t>
            </w:r>
          </w:p>
        </w:tc>
      </w:tr>
      <w:tr w14:paraId="07943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37BA560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0283710A">
            <w:pPr>
              <w:spacing w:line="240" w:lineRule="auto"/>
              <w:ind w:hanging="2"/>
              <w:jc w:val="both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خدمات</w:t>
            </w:r>
          </w:p>
        </w:tc>
      </w:tr>
      <w:tr w14:paraId="5E772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5B279DF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19E417F1">
            <w:pPr>
              <w:spacing w:line="240" w:lineRule="auto"/>
              <w:ind w:hanging="2"/>
              <w:jc w:val="both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مناقصة.</w:t>
            </w:r>
          </w:p>
        </w:tc>
      </w:tr>
      <w:tr w14:paraId="7E61F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1D6514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49C7505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rtl/>
              </w:rPr>
              <w:t>على أساس السعر الأدنى لإجمالي الصفقة.</w:t>
            </w:r>
          </w:p>
        </w:tc>
      </w:tr>
      <w:tr w14:paraId="4A9C6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0F9CC46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0C26E1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</w:p>
        </w:tc>
      </w:tr>
      <w:tr w14:paraId="011F9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6DE46F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6F8FF7B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خمسة ملايين ليرة لبنانية</w:t>
            </w:r>
          </w:p>
        </w:tc>
      </w:tr>
      <w:tr w14:paraId="3B378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331CFF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shd w:val="clear" w:color="auto" w:fill="auto"/>
            <w:vAlign w:val="center"/>
          </w:tcPr>
          <w:p w14:paraId="7A8AD5C3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308CE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2250" w:type="dxa"/>
            <w:tcBorders>
              <w:top w:val="dotted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448F0E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D0E930E">
            <w:pPr>
              <w:pStyle w:val="4"/>
              <w:spacing w:before="0" w:after="0" w:line="276" w:lineRule="auto"/>
              <w:ind w:left="-6" w:firstLine="0"/>
              <w:jc w:val="left"/>
              <w:rPr>
                <w:rFonts w:asciiTheme="majorBidi" w:hAnsiTheme="majorBidi" w:cstheme="majorBidi"/>
                <w:b w:val="0"/>
                <w:sz w:val="22"/>
                <w:szCs w:val="22"/>
                <w:rtl/>
              </w:rPr>
            </w:pPr>
            <w:r>
              <w:rPr>
                <w:rFonts w:hint="cs" w:asciiTheme="majorBidi" w:hAnsiTheme="majorBidi" w:cstheme="majorBidi"/>
                <w:b w:val="0"/>
                <w:sz w:val="22"/>
                <w:szCs w:val="22"/>
                <w:rtl/>
              </w:rPr>
              <w:t>يشترك بهذه المناقصة كل عارض يحظى بإفادة اعتماد كشركة رقابة معتمدة لدى وزارة الطّاقة والمياه .</w:t>
            </w:r>
          </w:p>
          <w:p w14:paraId="2A30E3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firstLine="0"/>
              <w:jc w:val="left"/>
              <w:rPr>
                <w:rFonts w:ascii="Arial" w:hAnsi="Arial" w:eastAsia="Cambria" w:cs="Arial"/>
                <w:color w:val="000000"/>
                <w:sz w:val="22"/>
                <w:szCs w:val="22"/>
              </w:rPr>
            </w:pPr>
          </w:p>
        </w:tc>
      </w:tr>
    </w:tbl>
    <w:p w14:paraId="292B92C9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9"/>
        <w:bidiVisual/>
        <w:tblW w:w="11185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7765"/>
      </w:tblGrid>
      <w:tr w14:paraId="484E9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right"/>
        </w:trPr>
        <w:tc>
          <w:tcPr>
            <w:tcW w:w="11185" w:type="dxa"/>
            <w:gridSpan w:val="2"/>
            <w:tcBorders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0397BC8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14:paraId="325B8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right"/>
        </w:trPr>
        <w:tc>
          <w:tcPr>
            <w:tcW w:w="3420" w:type="dxa"/>
            <w:tcBorders>
              <w:bottom w:val="dotted" w:color="000000" w:sz="4" w:space="0"/>
              <w:right w:val="single" w:color="000000" w:sz="4" w:space="0"/>
            </w:tcBorders>
            <w:vAlign w:val="center"/>
          </w:tcPr>
          <w:p w14:paraId="0917FC4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color="000000" w:sz="4" w:space="0"/>
              <w:bottom w:val="dotted" w:color="000000" w:sz="4" w:space="0"/>
            </w:tcBorders>
            <w:vAlign w:val="center"/>
          </w:tcPr>
          <w:p w14:paraId="64B29719">
            <w:pPr>
              <w:spacing w:line="240" w:lineRule="auto"/>
              <w:ind w:left="0" w:leftChars="0" w:firstLine="0" w:firstLineChars="0"/>
              <w:jc w:val="both"/>
              <w:rPr>
                <w:rFonts w:hint="default" w:cs="Times New Roman"/>
                <w:color w:val="000000"/>
                <w:sz w:val="24"/>
                <w:szCs w:val="24"/>
                <w:lang w:val="en-US" w:bidi="ar-LB"/>
              </w:rPr>
            </w:pPr>
            <w:r>
              <w:rPr>
                <w:rFonts w:hint="cs" w:cs="Times New Roman"/>
                <w:color w:val="000000"/>
                <w:sz w:val="24"/>
                <w:szCs w:val="24"/>
                <w:rtl/>
                <w:lang w:bidi="ar-LB"/>
              </w:rPr>
              <w:t>الثلاثاء</w:t>
            </w:r>
            <w:r>
              <w:rPr>
                <w:rFonts w:hint="cs" w:cs="Times New Roman"/>
                <w:color w:val="000000"/>
                <w:sz w:val="24"/>
                <w:szCs w:val="24"/>
                <w:rtl/>
                <w:lang w:val="en-US" w:bidi="ar-LB"/>
              </w:rPr>
              <w:t xml:space="preserve"> الواقع فيه 24/6/2025 الساعة 12:30 من بعد الظهر</w:t>
            </w:r>
          </w:p>
        </w:tc>
      </w:tr>
      <w:tr w14:paraId="0F7AB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right"/>
        </w:trPr>
        <w:tc>
          <w:tcPr>
            <w:tcW w:w="342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7D94273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13D9395F">
            <w:pPr>
              <w:wordWrap w:val="0"/>
              <w:spacing w:line="240" w:lineRule="auto"/>
              <w:ind w:hanging="2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cs" w:cs="Times New Roman"/>
                <w:color w:val="000000"/>
                <w:sz w:val="24"/>
                <w:szCs w:val="24"/>
                <w:rtl/>
                <w:lang w:bidi="ar-LB"/>
              </w:rPr>
              <w:t>الثلاثاء</w:t>
            </w:r>
            <w:r>
              <w:rPr>
                <w:rFonts w:hint="cs" w:cs="Times New Roman"/>
                <w:color w:val="000000"/>
                <w:sz w:val="24"/>
                <w:szCs w:val="24"/>
                <w:rtl/>
                <w:lang w:val="en-US" w:bidi="ar-LB"/>
              </w:rPr>
              <w:t xml:space="preserve"> الواقع فيه 24/6/2025 الساعة 12 ظهراً</w:t>
            </w:r>
          </w:p>
        </w:tc>
      </w:tr>
      <w:tr w14:paraId="08D1B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right"/>
        </w:trPr>
        <w:tc>
          <w:tcPr>
            <w:tcW w:w="3420" w:type="dxa"/>
            <w:tcBorders>
              <w:top w:val="dotted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E9CF1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31BBB31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تمّ تخفيض الإعلان لمدّة 15 يوم.</w:t>
            </w:r>
          </w:p>
        </w:tc>
      </w:tr>
      <w:tr w14:paraId="13CB3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right"/>
        </w:trPr>
        <w:tc>
          <w:tcPr>
            <w:tcW w:w="3420" w:type="dxa"/>
            <w:tcBorders>
              <w:top w:val="single" w:color="auto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71A9F5D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color="auto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55A41BCC">
            <w:pPr>
              <w:spacing w:line="240" w:lineRule="auto"/>
              <w:ind w:hanging="2"/>
              <w:jc w:val="both"/>
              <w:rPr>
                <w:rFonts w:hint="default" w:cs="Times New Roman"/>
                <w:color w:val="000000"/>
                <w:sz w:val="24"/>
                <w:szCs w:val="24"/>
                <w:lang w:val="en-US" w:bidi="ar-LB"/>
              </w:rPr>
            </w:pPr>
            <w:r>
              <w:rPr>
                <w:rFonts w:hint="cs" w:cs="Times New Roman"/>
                <w:color w:val="000000"/>
                <w:sz w:val="24"/>
                <w:szCs w:val="24"/>
                <w:rtl/>
                <w:lang w:val="en-US" w:bidi="ar-LB"/>
              </w:rPr>
              <w:t>17/6/2025</w:t>
            </w:r>
          </w:p>
        </w:tc>
      </w:tr>
      <w:tr w14:paraId="07B72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right"/>
        </w:trPr>
        <w:tc>
          <w:tcPr>
            <w:tcW w:w="3420" w:type="dxa"/>
            <w:tcBorders>
              <w:top w:val="dotted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B2B8A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7BE39AA">
            <w:pPr>
              <w:spacing w:line="240" w:lineRule="auto"/>
              <w:ind w:hanging="2"/>
              <w:jc w:val="both"/>
              <w:rPr>
                <w:rFonts w:hint="default" w:cs="Times New Roman"/>
                <w:color w:val="000000"/>
                <w:sz w:val="24"/>
                <w:szCs w:val="24"/>
                <w:lang w:val="en-US" w:bidi="ar-LB"/>
              </w:rPr>
            </w:pPr>
            <w:r>
              <w:rPr>
                <w:rFonts w:hint="cs" w:cs="Times New Roman"/>
                <w:color w:val="000000"/>
                <w:sz w:val="24"/>
                <w:szCs w:val="24"/>
                <w:rtl/>
                <w:lang w:val="en-US" w:bidi="ar-LB"/>
              </w:rPr>
              <w:t>19/6/2025</w:t>
            </w:r>
            <w:bookmarkStart w:id="0" w:name="_GoBack"/>
            <w:bookmarkEnd w:id="0"/>
          </w:p>
        </w:tc>
      </w:tr>
      <w:tr w14:paraId="70C0E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right"/>
        </w:trPr>
        <w:tc>
          <w:tcPr>
            <w:tcW w:w="342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5B1E8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4C799E7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تاريخ فضّ العروض.</w:t>
            </w:r>
          </w:p>
        </w:tc>
      </w:tr>
      <w:tr w14:paraId="2167B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right"/>
        </w:trPr>
        <w:tc>
          <w:tcPr>
            <w:tcW w:w="3420" w:type="dxa"/>
            <w:tcBorders>
              <w:top w:val="single" w:color="auto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32F19A2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color="auto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4B94145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الطاقة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والمياه </w:t>
            </w:r>
            <w:r>
              <w:rPr>
                <w:color w:val="000000"/>
                <w:sz w:val="24"/>
                <w:szCs w:val="24"/>
              </w:rPr>
              <w:t xml:space="preserve"> 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 كورنيش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النهر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و/أو على المواقع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الالكترونية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التالية</w:t>
            </w:r>
            <w:r>
              <w:rPr>
                <w:color w:val="000000"/>
                <w:sz w:val="24"/>
                <w:szCs w:val="24"/>
              </w:rPr>
              <w:t xml:space="preserve"> :</w:t>
            </w:r>
          </w:p>
          <w:p w14:paraId="79B49FE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"http://www.ppa.gov.lb" </w:instrText>
            </w:r>
            <w:r>
              <w:fldChar w:fldCharType="separate"/>
            </w:r>
            <w:r>
              <w:rPr>
                <w:rStyle w:val="10"/>
                <w:sz w:val="24"/>
                <w:szCs w:val="24"/>
              </w:rPr>
              <w:t>www.ppa.gov.lb</w:t>
            </w:r>
            <w:r>
              <w:rPr>
                <w:rStyle w:val="1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fldChar w:fldCharType="begin"/>
            </w:r>
            <w:r>
              <w:instrText xml:space="preserve"> HYPERLINK "http://www.dgo.gov.lb" </w:instrText>
            </w:r>
            <w:r>
              <w:fldChar w:fldCharType="separate"/>
            </w:r>
            <w:r>
              <w:rPr>
                <w:rStyle w:val="10"/>
                <w:sz w:val="24"/>
                <w:szCs w:val="24"/>
              </w:rPr>
              <w:t>www.dgo.gov.lb</w:t>
            </w:r>
            <w:r>
              <w:rPr>
                <w:rStyle w:val="1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 xml:space="preserve">   or     </w:t>
            </w:r>
          </w:p>
        </w:tc>
      </w:tr>
      <w:tr w14:paraId="00866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right"/>
        </w:trPr>
        <w:tc>
          <w:tcPr>
            <w:tcW w:w="3420" w:type="dxa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 w14:paraId="242E70D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</w:tcBorders>
            <w:vAlign w:val="center"/>
          </w:tcPr>
          <w:p w14:paraId="24AC495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وزارة الطاقة والمياه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color w:val="000000"/>
                <w:sz w:val="24"/>
                <w:szCs w:val="24"/>
                <w:rtl/>
              </w:rPr>
              <w:t xml:space="preserve"> بيروت</w:t>
            </w:r>
            <w:r>
              <w:rPr>
                <w:color w:val="000000"/>
                <w:sz w:val="24"/>
                <w:szCs w:val="24"/>
              </w:rPr>
              <w:t xml:space="preserve">  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كورنيش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النهر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</w:p>
        </w:tc>
      </w:tr>
      <w:tr w14:paraId="5C264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right"/>
        </w:trPr>
        <w:tc>
          <w:tcPr>
            <w:tcW w:w="3420" w:type="dxa"/>
            <w:tcBorders>
              <w:top w:val="dotted" w:color="000000" w:sz="4" w:space="0"/>
              <w:right w:val="single" w:color="000000" w:sz="4" w:space="0"/>
            </w:tcBorders>
            <w:vAlign w:val="center"/>
          </w:tcPr>
          <w:p w14:paraId="3F72EE4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color="000000" w:sz="4" w:space="0"/>
              <w:left w:val="single" w:color="000000" w:sz="4" w:space="0"/>
            </w:tcBorders>
            <w:vAlign w:val="center"/>
          </w:tcPr>
          <w:p w14:paraId="372D33B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وزارة الطاقة والمياه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color w:val="000000"/>
                <w:sz w:val="24"/>
                <w:szCs w:val="24"/>
                <w:rtl/>
              </w:rPr>
              <w:t xml:space="preserve"> بيروت</w:t>
            </w:r>
            <w:r>
              <w:rPr>
                <w:color w:val="000000"/>
                <w:sz w:val="24"/>
                <w:szCs w:val="24"/>
              </w:rPr>
              <w:t xml:space="preserve">  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كورنيش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النهر</w:t>
            </w:r>
          </w:p>
        </w:tc>
      </w:tr>
    </w:tbl>
    <w:p w14:paraId="04C68DC5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17"/>
        <w:bidiVisual/>
        <w:tblW w:w="11178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340"/>
        <w:gridCol w:w="8838"/>
      </w:tblGrid>
      <w:tr w14:paraId="08947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0" w:hRule="atLeast"/>
          <w:jc w:val="right"/>
        </w:trPr>
        <w:tc>
          <w:tcPr>
            <w:tcW w:w="11178" w:type="dxa"/>
            <w:gridSpan w:val="2"/>
            <w:tcBorders>
              <w:bottom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1807851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14:paraId="09B1C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0" w:hRule="atLeast"/>
          <w:jc w:val="right"/>
        </w:trPr>
        <w:tc>
          <w:tcPr>
            <w:tcW w:w="2340" w:type="dxa"/>
            <w:tcBorders>
              <w:bottom w:val="dotted" w:color="000000" w:sz="4" w:space="0"/>
              <w:right w:val="single" w:color="000000" w:sz="4" w:space="0"/>
            </w:tcBorders>
            <w:vAlign w:val="center"/>
          </w:tcPr>
          <w:p w14:paraId="43E7C923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color="000000" w:sz="4" w:space="0"/>
              <w:bottom w:val="dotted" w:color="000000" w:sz="4" w:space="0"/>
            </w:tcBorders>
            <w:vAlign w:val="center"/>
          </w:tcPr>
          <w:p w14:paraId="2E1C2B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1000 </w:t>
            </w:r>
            <w:r>
              <w:rPr>
                <w:color w:val="000000"/>
                <w:sz w:val="24"/>
                <w:szCs w:val="24"/>
                <w:rtl/>
              </w:rPr>
              <w:t>دولار أميركي</w:t>
            </w:r>
          </w:p>
        </w:tc>
      </w:tr>
      <w:tr w14:paraId="1445A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3" w:hRule="atLeast"/>
          <w:jc w:val="right"/>
        </w:trPr>
        <w:tc>
          <w:tcPr>
            <w:tcW w:w="2340" w:type="dxa"/>
            <w:tcBorders>
              <w:top w:val="dotted" w:color="000000" w:sz="4" w:space="0"/>
              <w:right w:val="single" w:color="000000" w:sz="4" w:space="0"/>
            </w:tcBorders>
            <w:vAlign w:val="center"/>
          </w:tcPr>
          <w:p w14:paraId="04BADF78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color="000000" w:sz="4" w:space="0"/>
              <w:left w:val="single" w:color="000000" w:sz="4" w:space="0"/>
            </w:tcBorders>
            <w:vAlign w:val="center"/>
          </w:tcPr>
          <w:p w14:paraId="101BC4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إضافة30 يوم على مدّة صلاحية العرض (60 يوم من تاريخ التقديم).</w:t>
            </w:r>
          </w:p>
        </w:tc>
      </w:tr>
    </w:tbl>
    <w:p w14:paraId="504F2A70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18"/>
        <w:bidiVisual/>
        <w:tblW w:w="11178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1178"/>
      </w:tblGrid>
      <w:tr w14:paraId="71128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0" w:hRule="atLeast"/>
          <w:jc w:val="right"/>
        </w:trPr>
        <w:tc>
          <w:tcPr>
            <w:tcW w:w="11178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081BE73A">
            <w:pPr>
              <w:spacing w:line="360" w:lineRule="auto"/>
              <w:ind w:hanging="2"/>
              <w:jc w:val="both"/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 w:ascii="Arial" w:hAnsi="Arial" w:eastAsia="Arial" w:cs="Arial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>
              <w:rPr>
                <w:rFonts w:hint="cs" w:ascii="Arial" w:hAnsi="Arial" w:eastAsia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>
              <w:rPr>
                <w:rFonts w:hint="cs" w:ascii="Arial" w:hAnsi="Arial" w:eastAsia="Arial" w:cs="Arial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>
            <w:pPr>
              <w:spacing w:line="360" w:lineRule="auto"/>
              <w:ind w:hanging="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>
              <w:rPr>
                <w:rFonts w:hint="cs" w:ascii="Arial" w:hAnsi="Arial" w:eastAsia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>
      <w:pPr>
        <w:spacing w:line="240" w:lineRule="auto"/>
        <w:ind w:firstLine="0"/>
        <w:jc w:val="both"/>
      </w:pPr>
    </w:p>
    <w:p w14:paraId="134BC0CD">
      <w:pPr>
        <w:bidi w:val="0"/>
        <w:spacing w:line="240" w:lineRule="auto"/>
        <w:ind w:firstLine="0"/>
        <w:jc w:val="left"/>
        <w:rPr>
          <w:b/>
          <w:bCs/>
          <w:sz w:val="32"/>
          <w:szCs w:val="32"/>
          <w:rtl/>
          <w:lang w:bidi="ar-LB"/>
        </w:rPr>
      </w:pPr>
      <w:r>
        <w:rPr>
          <w:rFonts w:hint="cs"/>
          <w:b/>
          <w:bCs/>
          <w:sz w:val="32"/>
          <w:szCs w:val="32"/>
          <w:rtl/>
          <w:lang w:bidi="ar-LB"/>
        </w:rPr>
        <w:t>وزير الطّاقة والمياه</w:t>
      </w:r>
    </w:p>
    <w:p w14:paraId="18CA4E6C">
      <w:pPr>
        <w:bidi w:val="0"/>
        <w:spacing w:line="240" w:lineRule="auto"/>
        <w:ind w:firstLine="0"/>
        <w:jc w:val="left"/>
        <w:rPr>
          <w:b/>
          <w:bCs/>
          <w:sz w:val="32"/>
          <w:szCs w:val="32"/>
          <w:rtl/>
          <w:lang w:bidi="ar-LB"/>
        </w:rPr>
      </w:pPr>
      <w:r>
        <w:rPr>
          <w:rFonts w:hint="cs"/>
          <w:b/>
          <w:bCs/>
          <w:sz w:val="32"/>
          <w:szCs w:val="32"/>
          <w:rtl/>
          <w:lang w:bidi="ar-LB"/>
        </w:rPr>
        <w:t xml:space="preserve">جوزيف الصدّي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0" w:right="386" w:bottom="8" w:left="426" w:header="0" w:footer="288" w:gutter="0"/>
      <w:pgNumType w:start="1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akkal Majalla">
    <w:altName w:val="Wide Latin"/>
    <w:panose1 w:val="02000000000000000000"/>
    <w:charset w:val="00"/>
    <w:family w:val="auto"/>
    <w:pitch w:val="default"/>
    <w:sig w:usb0="00000000" w:usb1="00000000" w:usb2="00000108" w:usb3="00000000" w:csb0="000000D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BE0D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 على البريد الالكتروني لهيئة الشراء العام </w:t>
    </w:r>
    <w:r>
      <w:fldChar w:fldCharType="begin"/>
    </w:r>
    <w:r>
      <w:instrText xml:space="preserve"> HYPERLINK "mailto:contact@ppa.gov.lb" </w:instrText>
    </w:r>
    <w:r>
      <w:fldChar w:fldCharType="separate"/>
    </w:r>
    <w:r>
      <w:rPr>
        <w:rStyle w:val="10"/>
        <w:lang w:bidi="ar-LB"/>
      </w:rPr>
      <w:t>contact@ppa.gov.lb</w:t>
    </w:r>
    <w:r>
      <w:rPr>
        <w:rStyle w:val="10"/>
        <w:lang w:bidi="ar-LB"/>
      </w:rPr>
      <w:fldChar w:fldCharType="end"/>
    </w:r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0671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122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6F25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52.35pt;width:799.45pt;mso-position-horizontal:center;mso-position-horizontal-relative:margin;mso-position-vertical:center;mso-position-vertical-relative:margin;rotation:-2949120f;z-index:-251657216;mso-width-relative:page;mso-height-relative:page;" filled="f" stroked="f" coordsize="21600,21600" o:gfxdata="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NivZNYAAAAGAQAADwAA&#10;AAAAAAABACAAAAAiAAAAZHJzL2Rvd25yZXYueG1sUEsBAhQAFAAAAAgAh07iQIoqSMUYAgAAOAQA&#10;AA4AAAAAAAAAAQAgAAAAJQEAAGRycy9lMm9Eb2MueG1sUEsFBgAAAAAGAAYAWQEAAK8FAAAAAA==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0801B386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06F7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52.35pt;width:706.95pt;mso-position-horizontal:center;mso-position-horizontal-relative:margin;mso-position-vertical:center;mso-position-vertical-relative:margin;rotation:-2949120f;z-index:-251656192;mso-width-relative:page;mso-height-relative:page;" filled="f" stroked="f" coordsize="21600,21600" o:gfxdata="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GgOpZ1QAAAAYBAAAPAAAA&#10;AAAAAAEAIAAAACIAAABkcnMvZG93bnJldi54bWxQSwECFAAUAAAACACHTuJA7nOAChgCAAA3BAAA&#10;DgAAAAAAAAABACAAAAAkAQAAZHJzL2Uyb0RvYy54bWxQSwUGAAAAAAYABgBZAQAArgUAAAAA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3271DE6B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7C0C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628DC"/>
    <w:rsid w:val="000C323F"/>
    <w:rsid w:val="000C4C75"/>
    <w:rsid w:val="000F5BBC"/>
    <w:rsid w:val="001176D5"/>
    <w:rsid w:val="00120426"/>
    <w:rsid w:val="00150BD9"/>
    <w:rsid w:val="0018466D"/>
    <w:rsid w:val="001B03BC"/>
    <w:rsid w:val="00206C06"/>
    <w:rsid w:val="0021171F"/>
    <w:rsid w:val="00217006"/>
    <w:rsid w:val="002201D0"/>
    <w:rsid w:val="00223934"/>
    <w:rsid w:val="00223F21"/>
    <w:rsid w:val="00232E85"/>
    <w:rsid w:val="00241015"/>
    <w:rsid w:val="00247DB2"/>
    <w:rsid w:val="00257D4C"/>
    <w:rsid w:val="0029172A"/>
    <w:rsid w:val="00297452"/>
    <w:rsid w:val="002A5515"/>
    <w:rsid w:val="002B7048"/>
    <w:rsid w:val="002E4633"/>
    <w:rsid w:val="00312085"/>
    <w:rsid w:val="00376DEB"/>
    <w:rsid w:val="003872E4"/>
    <w:rsid w:val="00394738"/>
    <w:rsid w:val="003D35EC"/>
    <w:rsid w:val="003E6A30"/>
    <w:rsid w:val="00420ECE"/>
    <w:rsid w:val="00421691"/>
    <w:rsid w:val="00462F2A"/>
    <w:rsid w:val="004634A9"/>
    <w:rsid w:val="00493266"/>
    <w:rsid w:val="004A1335"/>
    <w:rsid w:val="004B062A"/>
    <w:rsid w:val="004C34D2"/>
    <w:rsid w:val="004D4F53"/>
    <w:rsid w:val="004D6A57"/>
    <w:rsid w:val="0053774B"/>
    <w:rsid w:val="00551970"/>
    <w:rsid w:val="00560775"/>
    <w:rsid w:val="005A0FD0"/>
    <w:rsid w:val="00600C24"/>
    <w:rsid w:val="00602315"/>
    <w:rsid w:val="00607625"/>
    <w:rsid w:val="00614D21"/>
    <w:rsid w:val="00646963"/>
    <w:rsid w:val="00670E80"/>
    <w:rsid w:val="0068607B"/>
    <w:rsid w:val="00693D36"/>
    <w:rsid w:val="00710D03"/>
    <w:rsid w:val="007209CF"/>
    <w:rsid w:val="007437C7"/>
    <w:rsid w:val="0074725B"/>
    <w:rsid w:val="00750C8B"/>
    <w:rsid w:val="007524D1"/>
    <w:rsid w:val="007540BD"/>
    <w:rsid w:val="00756216"/>
    <w:rsid w:val="00764EC4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2710"/>
    <w:rsid w:val="00882789"/>
    <w:rsid w:val="008B45CC"/>
    <w:rsid w:val="008D3049"/>
    <w:rsid w:val="008E5E8A"/>
    <w:rsid w:val="008E70EB"/>
    <w:rsid w:val="008F7D3E"/>
    <w:rsid w:val="0091237C"/>
    <w:rsid w:val="009168D1"/>
    <w:rsid w:val="0092753D"/>
    <w:rsid w:val="00940B28"/>
    <w:rsid w:val="00953B89"/>
    <w:rsid w:val="009552E8"/>
    <w:rsid w:val="009672A0"/>
    <w:rsid w:val="00967D45"/>
    <w:rsid w:val="009717A0"/>
    <w:rsid w:val="009754EE"/>
    <w:rsid w:val="00977899"/>
    <w:rsid w:val="00985382"/>
    <w:rsid w:val="009C1033"/>
    <w:rsid w:val="009D4BB6"/>
    <w:rsid w:val="009D4EF8"/>
    <w:rsid w:val="009F7505"/>
    <w:rsid w:val="00A01D45"/>
    <w:rsid w:val="00A049F7"/>
    <w:rsid w:val="00A16C78"/>
    <w:rsid w:val="00A20EAE"/>
    <w:rsid w:val="00A23D1D"/>
    <w:rsid w:val="00A30EBF"/>
    <w:rsid w:val="00A31BE8"/>
    <w:rsid w:val="00A41C87"/>
    <w:rsid w:val="00A50BEF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52294"/>
    <w:rsid w:val="00C73A4F"/>
    <w:rsid w:val="00C75ED9"/>
    <w:rsid w:val="00C82CB3"/>
    <w:rsid w:val="00C85061"/>
    <w:rsid w:val="00C86499"/>
    <w:rsid w:val="00C90DE0"/>
    <w:rsid w:val="00CA4788"/>
    <w:rsid w:val="00CA4E08"/>
    <w:rsid w:val="00CA7C6C"/>
    <w:rsid w:val="00CB7C89"/>
    <w:rsid w:val="00CC39DC"/>
    <w:rsid w:val="00CC682D"/>
    <w:rsid w:val="00CF4D51"/>
    <w:rsid w:val="00CF4E16"/>
    <w:rsid w:val="00D12C75"/>
    <w:rsid w:val="00D15312"/>
    <w:rsid w:val="00D40723"/>
    <w:rsid w:val="00D7469C"/>
    <w:rsid w:val="00D77AA6"/>
    <w:rsid w:val="00D82A1C"/>
    <w:rsid w:val="00D82EA1"/>
    <w:rsid w:val="00E30E9C"/>
    <w:rsid w:val="00E31FB0"/>
    <w:rsid w:val="00E35D1F"/>
    <w:rsid w:val="00E36313"/>
    <w:rsid w:val="00E377CF"/>
    <w:rsid w:val="00E56044"/>
    <w:rsid w:val="00E60DD0"/>
    <w:rsid w:val="00EC2C01"/>
    <w:rsid w:val="00EC5F24"/>
    <w:rsid w:val="00EE738A"/>
    <w:rsid w:val="00F04DAC"/>
    <w:rsid w:val="00F54528"/>
    <w:rsid w:val="00F65409"/>
    <w:rsid w:val="00F819B7"/>
    <w:rsid w:val="00F82397"/>
    <w:rsid w:val="00F96875"/>
    <w:rsid w:val="00FA293B"/>
    <w:rsid w:val="00FC5AA9"/>
    <w:rsid w:val="00FF1744"/>
    <w:rsid w:val="0CE95A3D"/>
    <w:rsid w:val="2FC67770"/>
    <w:rsid w:val="33724973"/>
    <w:rsid w:val="37E86146"/>
    <w:rsid w:val="41D66391"/>
    <w:rsid w:val="43BF5EB2"/>
    <w:rsid w:val="441C0B07"/>
    <w:rsid w:val="464004CF"/>
    <w:rsid w:val="5B6E700E"/>
    <w:rsid w:val="5DC8396A"/>
    <w:rsid w:val="61D14789"/>
    <w:rsid w:val="641A33C9"/>
    <w:rsid w:val="695D560B"/>
    <w:rsid w:val="771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bidi/>
      <w:spacing w:line="259" w:lineRule="auto"/>
      <w:ind w:hanging="1"/>
      <w:jc w:val="right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2">
    <w:name w:val="Table Grid"/>
    <w:basedOn w:val="9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4">
    <w:name w:val="_Style 11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15">
    <w:name w:val="_Style 12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16">
    <w:name w:val="_Style 13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17">
    <w:name w:val="_Style 14"/>
    <w:basedOn w:val="9"/>
    <w:uiPriority w:val="0"/>
    <w:tblPr>
      <w:tblCellMar>
        <w:left w:w="115" w:type="dxa"/>
        <w:right w:w="115" w:type="dxa"/>
      </w:tblCellMar>
    </w:tblPr>
  </w:style>
  <w:style w:type="table" w:customStyle="1" w:styleId="18">
    <w:name w:val="_Style 15"/>
    <w:basedOn w:val="9"/>
    <w:uiPriority w:val="0"/>
    <w:tblPr>
      <w:tblCellMar>
        <w:left w:w="115" w:type="dxa"/>
        <w:right w:w="115" w:type="dxa"/>
      </w:tblCellMar>
    </w:tblPr>
  </w:style>
  <w:style w:type="paragraph" w:styleId="19">
    <w:name w:val="List Paragraph"/>
    <w:basedOn w:val="1"/>
    <w:link w:val="20"/>
    <w:qFormat/>
    <w:uiPriority w:val="34"/>
    <w:pPr>
      <w:ind w:left="720"/>
      <w:contextualSpacing/>
    </w:pPr>
  </w:style>
  <w:style w:type="character" w:customStyle="1" w:styleId="20">
    <w:name w:val="List Paragraph Char"/>
    <w:link w:val="19"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1544</Characters>
  <Lines>12</Lines>
  <Paragraphs>3</Paragraphs>
  <TotalTime>1</TotalTime>
  <ScaleCrop>false</ScaleCrop>
  <LinksUpToDate>false</LinksUpToDate>
  <CharactersWithSpaces>1811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2023-04-12T06:57:00Z</dcterms:created>
  <dc:creator>Administrator</dc:creator>
  <cp:lastModifiedBy>user</cp:lastModifiedBy>
  <cp:lastPrinted>2022-08-29T09:45:00Z</cp:lastPrinted>
  <dcterms:modified xsi:type="dcterms:W3CDTF">2025-06-04T09:29:54Z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27CA4ABD127C4426837BB7896F76481F_13</vt:lpwstr>
  </property>
</Properties>
</file>