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54" w:rsidRDefault="000916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411054" w:rsidRPr="0016057F" w:rsidRDefault="0009163F" w:rsidP="0016057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المديرية العامة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411054" w:rsidRDefault="00411054" w:rsidP="0057166C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الصندوق الوطني للضمان الاجتماعي</w:t>
            </w:r>
          </w:p>
        </w:tc>
      </w:tr>
      <w:tr w:rsidR="00411054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وطى المصيطبة - شارع بغداد 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Pr="00F4605F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شركة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bidi="ar-LB"/>
              </w:rPr>
              <w:t>A&amp; S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خمسون مليون ليرة لبنانية</w:t>
            </w:r>
          </w:p>
        </w:tc>
      </w:tr>
      <w:tr w:rsidR="00411054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 w:rsidP="00F4605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</w:t>
            </w:r>
            <w:r w:rsidR="0057166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الإتفاق الرضائي هذا يستند الى </w:t>
            </w:r>
            <w:r w:rsidR="0057166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حكام الفقرة (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411054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411054" w:rsidRDefault="0009163F" w:rsidP="00282D8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صيانة </w:t>
            </w:r>
            <w:r w:rsidR="00282D81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الشبكات الكهربائية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مكاتب الصندوق: الرئيسي، السعيدي،</w:t>
            </w:r>
            <w:r w:rsidR="00FF725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الأشرفية، بدارو، الدورة، برج حمود، بئر حسن، طريق المطار، الغبيري والشويفات.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قطع الغيار والمواد اللازمة على عاتق الجهة الشارية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مدة العقد 4 أشهر من 1/1/2023 لغاية 30/4/2023 على سبيل التسوية </w:t>
            </w:r>
          </w:p>
        </w:tc>
      </w:tr>
    </w:tbl>
    <w:p w:rsidR="00411054" w:rsidRDefault="0009163F" w:rsidP="00282D81">
      <w:pPr>
        <w:bidi/>
        <w:rPr>
          <w:rFonts w:ascii="Simplified Arabic" w:eastAsia="Simplified Arabic" w:hAnsi="Simplified Arabic" w:cs="Simplified Arabic"/>
          <w:sz w:val="28"/>
          <w:szCs w:val="28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F4605F">
        <w:rPr>
          <w:rFonts w:ascii="Simplified Arabic" w:eastAsia="Simplified Arabic" w:hAnsi="Simplified Arabic" w:cs="Simplified Arabic" w:hint="cs"/>
          <w:sz w:val="24"/>
          <w:szCs w:val="24"/>
          <w:rtl/>
        </w:rPr>
        <w:t>الصندوق الوطني للضمان الاجتماعي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F4605F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شركة </w:t>
      </w:r>
      <w:r w:rsidR="00F4605F">
        <w:rPr>
          <w:rFonts w:ascii="Simplified Arabic" w:eastAsia="Simplified Arabic" w:hAnsi="Simplified Arabic" w:cs="Simplified Arabic"/>
          <w:color w:val="000000"/>
          <w:sz w:val="28"/>
          <w:szCs w:val="28"/>
          <w:lang w:bidi="ar-LB"/>
        </w:rPr>
        <w:t>A&amp; S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وذلك بغية (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صيانة </w:t>
      </w:r>
      <w:r w:rsidR="00282D81">
        <w:rPr>
          <w:rFonts w:ascii="Simplified Arabic" w:eastAsia="Simplified Arabic" w:hAnsi="Simplified Arabic" w:cs="Simplified Arabic" w:hint="cs"/>
          <w:sz w:val="28"/>
          <w:szCs w:val="28"/>
          <w:rtl/>
        </w:rPr>
        <w:t>الشبكات الكهربائية وتجهيزاتها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في مكاتب الصندوق</w:t>
      </w:r>
      <w:r w:rsidR="0057166C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الموجودة في بيروت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علماً أن قطع الغيار والمواد اللازمة على عاتق الصندوق أما</w:t>
      </w:r>
      <w:r w:rsidR="00F4605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>مدة العقد فهي 4 أشهر من 1/1/2023 لغاية 30/4/2023 على سبيل التسوية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).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411054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 w:rsidP="00282D81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282D81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3</w:t>
            </w:r>
            <w:bookmarkStart w:id="5" w:name="_GoBack"/>
            <w:bookmarkEnd w:id="5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-3-2023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411054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المدير العام </w:t>
            </w: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41105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الدكتور محمد كركي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411054" w:rsidRDefault="00411054" w:rsidP="00952DB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411054" w:rsidSect="00952DB7">
      <w:footerReference w:type="default" r:id="rId6"/>
      <w:pgSz w:w="12240" w:h="15840"/>
      <w:pgMar w:top="630" w:right="1440" w:bottom="81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5F4" w:rsidRDefault="00FE45F4">
      <w:pPr>
        <w:spacing w:after="0" w:line="240" w:lineRule="auto"/>
      </w:pPr>
      <w:r>
        <w:separator/>
      </w:r>
    </w:p>
  </w:endnote>
  <w:endnote w:type="continuationSeparator" w:id="0">
    <w:p w:rsidR="00FE45F4" w:rsidRDefault="00FE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54" w:rsidRDefault="000916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5F4" w:rsidRDefault="00FE45F4">
      <w:pPr>
        <w:spacing w:after="0" w:line="240" w:lineRule="auto"/>
      </w:pPr>
      <w:r>
        <w:separator/>
      </w:r>
    </w:p>
  </w:footnote>
  <w:footnote w:type="continuationSeparator" w:id="0">
    <w:p w:rsidR="00FE45F4" w:rsidRDefault="00FE4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54"/>
    <w:rsid w:val="0004559B"/>
    <w:rsid w:val="0009163F"/>
    <w:rsid w:val="0016057F"/>
    <w:rsid w:val="00282D81"/>
    <w:rsid w:val="0033336F"/>
    <w:rsid w:val="00411054"/>
    <w:rsid w:val="0057166C"/>
    <w:rsid w:val="00952DB7"/>
    <w:rsid w:val="00DA3532"/>
    <w:rsid w:val="00F4605F"/>
    <w:rsid w:val="00FE45F4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7CBB2"/>
  <w15:docId w15:val="{51EA9B48-7384-499A-A756-66B35116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Lama hajhussein</dc:creator>
  <cp:lastModifiedBy>Lama hajhussein</cp:lastModifiedBy>
  <cp:revision>7</cp:revision>
  <dcterms:created xsi:type="dcterms:W3CDTF">2023-03-22T10:47:00Z</dcterms:created>
  <dcterms:modified xsi:type="dcterms:W3CDTF">2023-03-23T08:09:00Z</dcterms:modified>
</cp:coreProperties>
</file>