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F66120" w:rsidRDefault="00695EB8" w:rsidP="00A15996">
      <w:pPr>
        <w:spacing w:line="276" w:lineRule="auto"/>
        <w:jc w:val="center"/>
        <w:rPr>
          <w:b/>
          <w:bCs/>
          <w:sz w:val="28"/>
          <w:szCs w:val="28"/>
        </w:rPr>
      </w:pPr>
      <w:r w:rsidRPr="00F66120">
        <w:rPr>
          <w:rFonts w:hint="cs"/>
          <w:b/>
          <w:bCs/>
          <w:sz w:val="28"/>
          <w:szCs w:val="28"/>
          <w:rtl/>
        </w:rPr>
        <w:t xml:space="preserve">قبول </w:t>
      </w:r>
      <w:r w:rsidR="0080537F" w:rsidRPr="00F66120">
        <w:rPr>
          <w:b/>
          <w:bCs/>
          <w:sz w:val="28"/>
          <w:szCs w:val="28"/>
          <w:rtl/>
        </w:rPr>
        <w:t>العرض الفائز</w:t>
      </w:r>
      <w:r w:rsidR="00F52B7C" w:rsidRPr="00F66120">
        <w:rPr>
          <w:b/>
          <w:bCs/>
          <w:sz w:val="28"/>
          <w:szCs w:val="28"/>
        </w:rPr>
        <w:t xml:space="preserve"> </w:t>
      </w:r>
      <w:r w:rsidR="00426CD4" w:rsidRPr="00F66120">
        <w:rPr>
          <w:rFonts w:hint="cs"/>
          <w:b/>
          <w:bCs/>
          <w:sz w:val="32"/>
          <w:szCs w:val="32"/>
          <w:rtl/>
        </w:rPr>
        <w:t xml:space="preserve">مؤسسة </w:t>
      </w:r>
      <w:r w:rsidR="00A15996">
        <w:rPr>
          <w:rFonts w:hint="cs"/>
          <w:b/>
          <w:bCs/>
          <w:sz w:val="32"/>
          <w:szCs w:val="32"/>
          <w:rtl/>
        </w:rPr>
        <w:t xml:space="preserve">آثر للهندسة والمقاولات العامة </w:t>
      </w:r>
      <w:r w:rsidR="00426CD4" w:rsidRPr="00F66120">
        <w:rPr>
          <w:rFonts w:hint="cs"/>
          <w:b/>
          <w:bCs/>
          <w:sz w:val="32"/>
          <w:szCs w:val="32"/>
          <w:rtl/>
        </w:rPr>
        <w:t xml:space="preserve"> </w:t>
      </w:r>
      <w:r w:rsidR="00133896" w:rsidRPr="00F66120">
        <w:rPr>
          <w:rFonts w:hint="cs"/>
          <w:b/>
          <w:bCs/>
          <w:sz w:val="32"/>
          <w:szCs w:val="32"/>
          <w:rtl/>
        </w:rPr>
        <w:t xml:space="preserve"> </w:t>
      </w:r>
      <w:r w:rsidR="0080537F" w:rsidRPr="00F66120">
        <w:rPr>
          <w:b/>
          <w:bCs/>
          <w:sz w:val="28"/>
          <w:szCs w:val="28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4F06CF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ترميم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4F06CF">
              <w:rPr>
                <w:rFonts w:hint="cs"/>
                <w:color w:val="000000"/>
                <w:sz w:val="28"/>
                <w:szCs w:val="28"/>
                <w:rtl/>
              </w:rPr>
              <w:t xml:space="preserve">قصر العدل في مدينة النبطية </w:t>
            </w:r>
            <w:r w:rsidR="004F06CF">
              <w:rPr>
                <w:color w:val="000000"/>
                <w:sz w:val="28"/>
                <w:szCs w:val="28"/>
                <w:rtl/>
              </w:rPr>
              <w:t>–</w:t>
            </w:r>
            <w:r w:rsidR="004F06CF">
              <w:rPr>
                <w:rFonts w:hint="cs"/>
                <w:color w:val="000000"/>
                <w:sz w:val="28"/>
                <w:szCs w:val="28"/>
                <w:rtl/>
              </w:rPr>
              <w:t xml:space="preserve"> قضاء النبطية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4F0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4F06CF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الخميس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F06CF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15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4F06CF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الأولى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4F0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4F06CF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عرضان 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4F0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A15996" w:rsidRPr="00F66120">
              <w:rPr>
                <w:b/>
                <w:bCs/>
                <w:sz w:val="28"/>
                <w:szCs w:val="28"/>
                <w:rtl/>
              </w:rPr>
              <w:t>الفائز</w:t>
            </w:r>
            <w:r w:rsidR="00A15996" w:rsidRPr="00F66120">
              <w:rPr>
                <w:b/>
                <w:bCs/>
                <w:sz w:val="28"/>
                <w:szCs w:val="28"/>
              </w:rPr>
              <w:t xml:space="preserve"> </w:t>
            </w:r>
            <w:r w:rsidR="00A15996" w:rsidRPr="00F66120">
              <w:rPr>
                <w:rFonts w:hint="cs"/>
                <w:b/>
                <w:bCs/>
                <w:sz w:val="32"/>
                <w:szCs w:val="32"/>
                <w:rtl/>
              </w:rPr>
              <w:t xml:space="preserve">مؤسسة </w:t>
            </w:r>
            <w:r w:rsidR="00A15996">
              <w:rPr>
                <w:rFonts w:hint="cs"/>
                <w:b/>
                <w:bCs/>
                <w:sz w:val="32"/>
                <w:szCs w:val="32"/>
                <w:rtl/>
              </w:rPr>
              <w:t>آثر للهندسة والمقاولات العامة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16256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صور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16256">
              <w:rPr>
                <w:rFonts w:hint="cs"/>
                <w:bCs/>
                <w:color w:val="000000"/>
                <w:sz w:val="28"/>
                <w:szCs w:val="28"/>
                <w:rtl/>
              </w:rPr>
              <w:t>حي الرمل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16256">
              <w:rPr>
                <w:rFonts w:hint="cs"/>
                <w:bCs/>
                <w:color w:val="000000"/>
                <w:sz w:val="28"/>
                <w:szCs w:val="28"/>
                <w:rtl/>
              </w:rPr>
              <w:t>شارع المصارف-مبنى المتحد للاعمال</w:t>
            </w:r>
            <w:r w:rsidR="00F66120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16256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الطابق الثاني </w:t>
            </w:r>
            <w:r w:rsidR="00F66120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4F06CF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2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4F06CF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937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4F06CF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448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4F06CF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5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4F06CF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ملياران و تسعماية و سبعة و ثلاثون مليونا و اربعملية و ثمانية واربعون ألف و خمسماية 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843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4F06CF">
              <w:rPr>
                <w:rFonts w:hint="cs"/>
                <w:color w:val="000000"/>
                <w:sz w:val="32"/>
                <w:szCs w:val="32"/>
                <w:rtl/>
              </w:rPr>
              <w:t>30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4F06CF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84348A">
              <w:rPr>
                <w:rFonts w:hint="cs"/>
                <w:color w:val="000000"/>
                <w:sz w:val="32"/>
                <w:szCs w:val="32"/>
                <w:rtl/>
              </w:rPr>
              <w:t>13</w:t>
            </w:r>
            <w:bookmarkStart w:id="0" w:name="_GoBack"/>
            <w:bookmarkEnd w:id="0"/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4F06CF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6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4F06CF" w:rsidP="004F0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29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625" w:rsidRDefault="00AF0625" w:rsidP="00C27E3D">
      <w:r>
        <w:separator/>
      </w:r>
    </w:p>
  </w:endnote>
  <w:endnote w:type="continuationSeparator" w:id="0">
    <w:p w:rsidR="00AF0625" w:rsidRDefault="00AF0625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625" w:rsidRDefault="00AF0625" w:rsidP="00C27E3D">
      <w:r>
        <w:separator/>
      </w:r>
    </w:p>
  </w:footnote>
  <w:footnote w:type="continuationSeparator" w:id="0">
    <w:p w:rsidR="00AF0625" w:rsidRDefault="00AF0625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3706E"/>
    <w:rsid w:val="00061B82"/>
    <w:rsid w:val="00081F8E"/>
    <w:rsid w:val="000B44C9"/>
    <w:rsid w:val="00133896"/>
    <w:rsid w:val="00145387"/>
    <w:rsid w:val="001916A3"/>
    <w:rsid w:val="001D3DDC"/>
    <w:rsid w:val="00216256"/>
    <w:rsid w:val="00284D4D"/>
    <w:rsid w:val="002914A1"/>
    <w:rsid w:val="002943B6"/>
    <w:rsid w:val="002A2BCE"/>
    <w:rsid w:val="00313812"/>
    <w:rsid w:val="00384C52"/>
    <w:rsid w:val="003D3A1E"/>
    <w:rsid w:val="003D5746"/>
    <w:rsid w:val="003F0E10"/>
    <w:rsid w:val="00426CD4"/>
    <w:rsid w:val="00437032"/>
    <w:rsid w:val="00452D9B"/>
    <w:rsid w:val="0049030F"/>
    <w:rsid w:val="004B71AD"/>
    <w:rsid w:val="004E1C8D"/>
    <w:rsid w:val="004F06CF"/>
    <w:rsid w:val="00503CA0"/>
    <w:rsid w:val="00503EAA"/>
    <w:rsid w:val="005229F3"/>
    <w:rsid w:val="00527855"/>
    <w:rsid w:val="005407CD"/>
    <w:rsid w:val="00545F89"/>
    <w:rsid w:val="0057209A"/>
    <w:rsid w:val="005E6D57"/>
    <w:rsid w:val="005F616D"/>
    <w:rsid w:val="00603CB9"/>
    <w:rsid w:val="00622A5B"/>
    <w:rsid w:val="00631BB5"/>
    <w:rsid w:val="00637172"/>
    <w:rsid w:val="00651BFA"/>
    <w:rsid w:val="00663A72"/>
    <w:rsid w:val="00677116"/>
    <w:rsid w:val="00695EB8"/>
    <w:rsid w:val="006C4594"/>
    <w:rsid w:val="006D1CA7"/>
    <w:rsid w:val="00784D1C"/>
    <w:rsid w:val="0080537F"/>
    <w:rsid w:val="008212F9"/>
    <w:rsid w:val="0084348A"/>
    <w:rsid w:val="00843C05"/>
    <w:rsid w:val="00862C0D"/>
    <w:rsid w:val="00886F92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9A654D"/>
    <w:rsid w:val="00A011EF"/>
    <w:rsid w:val="00A11857"/>
    <w:rsid w:val="00A15996"/>
    <w:rsid w:val="00A80935"/>
    <w:rsid w:val="00AC0F13"/>
    <w:rsid w:val="00AF0625"/>
    <w:rsid w:val="00BA7283"/>
    <w:rsid w:val="00C04D05"/>
    <w:rsid w:val="00C27E3D"/>
    <w:rsid w:val="00C56843"/>
    <w:rsid w:val="00C879CD"/>
    <w:rsid w:val="00C93F6D"/>
    <w:rsid w:val="00CA4335"/>
    <w:rsid w:val="00CC001D"/>
    <w:rsid w:val="00CC1A63"/>
    <w:rsid w:val="00D856EA"/>
    <w:rsid w:val="00DE1CB7"/>
    <w:rsid w:val="00E00DFB"/>
    <w:rsid w:val="00E105E5"/>
    <w:rsid w:val="00E17E72"/>
    <w:rsid w:val="00E95BE0"/>
    <w:rsid w:val="00ED0FA4"/>
    <w:rsid w:val="00ED7E86"/>
    <w:rsid w:val="00EE75C6"/>
    <w:rsid w:val="00F00979"/>
    <w:rsid w:val="00F1388A"/>
    <w:rsid w:val="00F17ACD"/>
    <w:rsid w:val="00F52B7C"/>
    <w:rsid w:val="00F66120"/>
    <w:rsid w:val="00FF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968D19"/>
  <w15:docId w15:val="{00EA8957-D5E9-4F72-AA5F-463847FA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84091-BB9D-4D85-91AD-9ED4662AA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Maher</cp:lastModifiedBy>
  <cp:revision>3</cp:revision>
  <cp:lastPrinted>2024-03-19T09:52:00Z</cp:lastPrinted>
  <dcterms:created xsi:type="dcterms:W3CDTF">2025-05-29T18:44:00Z</dcterms:created>
  <dcterms:modified xsi:type="dcterms:W3CDTF">2025-05-29T19:06:00Z</dcterms:modified>
</cp:coreProperties>
</file>