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  <w:p w:rsidR="006A7C72" w:rsidRDefault="006A7C7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-  نزلة السلطان ابراهيم </w:t>
            </w:r>
          </w:p>
          <w:p w:rsidR="006A7C72" w:rsidRDefault="006A7C72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4507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رقم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69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4507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مائية ( </w:t>
            </w:r>
            <w:r w:rsidR="007C755A">
              <w:rPr>
                <w:rFonts w:hint="cs"/>
                <w:color w:val="000000"/>
                <w:sz w:val="24"/>
                <w:szCs w:val="24"/>
                <w:rtl/>
              </w:rPr>
              <w:t xml:space="preserve">حفر بئر استقصائية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) في بلدة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حاريص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- قضاء بنت جبيل</w:t>
            </w: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13922" w:rsidRDefault="00313922" w:rsidP="004507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 مائية (</w:t>
            </w:r>
            <w:r w:rsidR="007C755A">
              <w:rPr>
                <w:rFonts w:hint="cs"/>
                <w:color w:val="000000"/>
                <w:sz w:val="24"/>
                <w:szCs w:val="24"/>
                <w:rtl/>
              </w:rPr>
              <w:t xml:space="preserve">حفر بئر استقصائية ) في بلدة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حاريص</w:t>
            </w:r>
            <w:r w:rsidR="007C755A">
              <w:rPr>
                <w:rFonts w:hint="cs"/>
                <w:color w:val="000000"/>
                <w:sz w:val="24"/>
                <w:szCs w:val="24"/>
                <w:rtl/>
              </w:rPr>
              <w:t xml:space="preserve"> - قضاء بنت جبيل</w:t>
            </w:r>
          </w:p>
          <w:p w:rsidR="0091008E" w:rsidRDefault="0091008E" w:rsidP="004507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والوقت المحدد لتنفيذ الأشغال هي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شهران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7C72" w:rsidRPr="008D3049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31392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مائية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أسعار </w:t>
            </w: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السعر الأدنى من العارضين المقبولين </w:t>
            </w: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  <w:p w:rsidR="006A7C72" w:rsidRDefault="006A7C7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A242A5" w:rsidP="00A242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اثنا عشرة 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>,000,000/ ل.ل.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/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BD3D39" w:rsidRDefault="0091008E" w:rsidP="00BD3D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 xml:space="preserve"> او ميكانيكيا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لديه خبرة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لا تقل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>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عشر سنوات أو يعمل لدى العارض مهندسا مدنيا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 xml:space="preserve"> او ميكانيكيا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لديه خبرة 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>لا تقل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>عن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عشر سنوات سيعمل مديرا للمشروع موضوع المناقصة 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 xml:space="preserve">عليه تقديم أفادة تثبت أنه 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>قد نفذ و</w:t>
            </w:r>
            <w:r w:rsidR="00BD3D39">
              <w:rPr>
                <w:rFonts w:hint="cs"/>
                <w:color w:val="000000"/>
                <w:sz w:val="24"/>
                <w:szCs w:val="24"/>
                <w:rtl/>
              </w:rPr>
              <w:t>جهز بئرا بعمق لا يقل عن 600 مترا .</w:t>
            </w:r>
          </w:p>
          <w:p w:rsidR="006A7C72" w:rsidRDefault="006A7C72" w:rsidP="00BD3D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lastRenderedPageBreak/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4507C5" w:rsidP="00C2319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12/9/2023 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العاشرة والنصف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CC56A1" w:rsidP="00CC56A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CC56A1" w:rsidP="00CC56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4507C5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CC56A1" w:rsidP="00CC56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 مجلس االجنوب بئر حسن -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</w:t>
            </w:r>
            <w:r w:rsidR="00171F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المجلس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6A7C72" w:rsidRDefault="00CC56A1" w:rsidP="00CC56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</w:t>
            </w:r>
            <w:r w:rsidR="00891781">
              <w:rPr>
                <w:rFonts w:hint="cs"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سم</w:t>
            </w:r>
            <w:r w:rsidR="00891781">
              <w:rPr>
                <w:rFonts w:hint="cs"/>
                <w:color w:val="000000"/>
                <w:sz w:val="24"/>
                <w:szCs w:val="24"/>
                <w:rtl/>
              </w:rPr>
              <w:t xml:space="preserve">اية و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خمسة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عشر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515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,000,000/ ل.ل.</w:t>
            </w:r>
          </w:p>
          <w:p w:rsidR="006A7C72" w:rsidRDefault="006A7C7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5871A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:rsidR="006A7C72" w:rsidRDefault="006A7C72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BD3D39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ثلاثة اشهر</w:t>
            </w:r>
            <w:bookmarkStart w:id="0" w:name="_GoBack"/>
            <w:bookmarkEnd w:id="0"/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871A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871A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01826238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4D" w:rsidRDefault="000F4E4D">
      <w:pPr>
        <w:spacing w:line="240" w:lineRule="auto"/>
      </w:pPr>
      <w:r>
        <w:separator/>
      </w:r>
    </w:p>
  </w:endnote>
  <w:endnote w:type="continuationSeparator" w:id="0">
    <w:p w:rsidR="000F4E4D" w:rsidRDefault="000F4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4D" w:rsidRDefault="000F4E4D">
      <w:pPr>
        <w:spacing w:line="240" w:lineRule="auto"/>
      </w:pPr>
      <w:r>
        <w:separator/>
      </w:r>
    </w:p>
  </w:footnote>
  <w:footnote w:type="continuationSeparator" w:id="0">
    <w:p w:rsidR="000F4E4D" w:rsidRDefault="000F4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D" w:rsidRDefault="000F4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D" w:rsidRDefault="000F4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FD"/>
    <w:rsid w:val="00051B21"/>
    <w:rsid w:val="00057E7A"/>
    <w:rsid w:val="000C323F"/>
    <w:rsid w:val="000C4C75"/>
    <w:rsid w:val="000F4E4D"/>
    <w:rsid w:val="000F5BBC"/>
    <w:rsid w:val="0010480C"/>
    <w:rsid w:val="001176D5"/>
    <w:rsid w:val="00120426"/>
    <w:rsid w:val="00171FFD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3922"/>
    <w:rsid w:val="00372CAD"/>
    <w:rsid w:val="00376DEB"/>
    <w:rsid w:val="00394738"/>
    <w:rsid w:val="003D35EC"/>
    <w:rsid w:val="003E6A30"/>
    <w:rsid w:val="00421691"/>
    <w:rsid w:val="004507C5"/>
    <w:rsid w:val="00493266"/>
    <w:rsid w:val="004A1335"/>
    <w:rsid w:val="004B062A"/>
    <w:rsid w:val="004C34D2"/>
    <w:rsid w:val="0053774B"/>
    <w:rsid w:val="00560775"/>
    <w:rsid w:val="00580D4C"/>
    <w:rsid w:val="005871AA"/>
    <w:rsid w:val="005A0FD0"/>
    <w:rsid w:val="00600C24"/>
    <w:rsid w:val="00602315"/>
    <w:rsid w:val="00607625"/>
    <w:rsid w:val="00614D21"/>
    <w:rsid w:val="00646963"/>
    <w:rsid w:val="006634DB"/>
    <w:rsid w:val="00693D36"/>
    <w:rsid w:val="006A7C72"/>
    <w:rsid w:val="00710D03"/>
    <w:rsid w:val="00750C8B"/>
    <w:rsid w:val="007524D1"/>
    <w:rsid w:val="00774BCF"/>
    <w:rsid w:val="0079090C"/>
    <w:rsid w:val="00795C6E"/>
    <w:rsid w:val="007B68B9"/>
    <w:rsid w:val="007C755A"/>
    <w:rsid w:val="007E2C66"/>
    <w:rsid w:val="007F36D7"/>
    <w:rsid w:val="007F6601"/>
    <w:rsid w:val="00801F32"/>
    <w:rsid w:val="0081782A"/>
    <w:rsid w:val="00822A65"/>
    <w:rsid w:val="00823E2E"/>
    <w:rsid w:val="00891781"/>
    <w:rsid w:val="008D3049"/>
    <w:rsid w:val="008E70EB"/>
    <w:rsid w:val="0091008E"/>
    <w:rsid w:val="0091237C"/>
    <w:rsid w:val="0091279E"/>
    <w:rsid w:val="009168D1"/>
    <w:rsid w:val="0092753D"/>
    <w:rsid w:val="00940B28"/>
    <w:rsid w:val="009552E8"/>
    <w:rsid w:val="009672A0"/>
    <w:rsid w:val="00967D45"/>
    <w:rsid w:val="009776AA"/>
    <w:rsid w:val="00977899"/>
    <w:rsid w:val="00981F98"/>
    <w:rsid w:val="00985382"/>
    <w:rsid w:val="009C1033"/>
    <w:rsid w:val="009D4EF8"/>
    <w:rsid w:val="00A049F7"/>
    <w:rsid w:val="00A16C78"/>
    <w:rsid w:val="00A23D1D"/>
    <w:rsid w:val="00A242A5"/>
    <w:rsid w:val="00A859BE"/>
    <w:rsid w:val="00A975FF"/>
    <w:rsid w:val="00AA2A6E"/>
    <w:rsid w:val="00AB6236"/>
    <w:rsid w:val="00AE0E36"/>
    <w:rsid w:val="00B111F4"/>
    <w:rsid w:val="00B235FD"/>
    <w:rsid w:val="00B907AE"/>
    <w:rsid w:val="00BA6129"/>
    <w:rsid w:val="00BD3D39"/>
    <w:rsid w:val="00C03A3B"/>
    <w:rsid w:val="00C07FFD"/>
    <w:rsid w:val="00C23195"/>
    <w:rsid w:val="00C23DB5"/>
    <w:rsid w:val="00C45470"/>
    <w:rsid w:val="00C62BC6"/>
    <w:rsid w:val="00C73A4F"/>
    <w:rsid w:val="00C75ED9"/>
    <w:rsid w:val="00C85061"/>
    <w:rsid w:val="00C86499"/>
    <w:rsid w:val="00CA4788"/>
    <w:rsid w:val="00CA7C6C"/>
    <w:rsid w:val="00CB7C89"/>
    <w:rsid w:val="00CC39DC"/>
    <w:rsid w:val="00CC56A1"/>
    <w:rsid w:val="00CD733C"/>
    <w:rsid w:val="00CF41E6"/>
    <w:rsid w:val="00CF4D51"/>
    <w:rsid w:val="00D12C75"/>
    <w:rsid w:val="00D15312"/>
    <w:rsid w:val="00D40723"/>
    <w:rsid w:val="00D7469C"/>
    <w:rsid w:val="00D77AA6"/>
    <w:rsid w:val="00DC4577"/>
    <w:rsid w:val="00E30E9C"/>
    <w:rsid w:val="00E35D1F"/>
    <w:rsid w:val="00E36313"/>
    <w:rsid w:val="00E56044"/>
    <w:rsid w:val="00E60DD0"/>
    <w:rsid w:val="00EC0573"/>
    <w:rsid w:val="00EC5F24"/>
    <w:rsid w:val="00EE738A"/>
    <w:rsid w:val="00F04DAC"/>
    <w:rsid w:val="00F21192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81291EE-055A-4DE0-B2EF-A366A1E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279E"/>
  </w:style>
  <w:style w:type="paragraph" w:styleId="Heading1">
    <w:name w:val="heading 1"/>
    <w:basedOn w:val="Normal"/>
    <w:next w:val="Normal"/>
    <w:rsid w:val="009127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27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127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127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27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1279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27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27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7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9127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9127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9127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9127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Balaghi</cp:lastModifiedBy>
  <cp:revision>13</cp:revision>
  <cp:lastPrinted>2022-12-01T08:24:00Z</cp:lastPrinted>
  <dcterms:created xsi:type="dcterms:W3CDTF">2022-12-05T11:23:00Z</dcterms:created>
  <dcterms:modified xsi:type="dcterms:W3CDTF">2023-08-21T11:07:00Z</dcterms:modified>
</cp:coreProperties>
</file>