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DB2801">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r w:rsidR="00DB2801">
        <w:rPr>
          <w:rFonts w:ascii="Simplified Arabic" w:hAnsi="Simplified Arabic" w:cs="Simplified Arabic"/>
          <w:b/>
          <w:bCs/>
          <w:sz w:val="32"/>
          <w:szCs w:val="32"/>
          <w:u w:val="single"/>
          <w:rtl/>
          <w:lang w:bidi="ar-LB"/>
        </w:rPr>
        <w:t>معالجة وتاهيل طرقات في المنية - الضنية</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التفويض القانوني اذا وقع العرض شخص غير الشخص الذي يملك حق التوقيع عن العارض</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بحسب اإلذاعة التجارية، مصدّق لدى الكاتب العدل</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سجل عدلي للمفوض بالتوقيع أو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يمثله قانونًا</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 يتعدى تاريخه الثالثة أشهر من تاريخ جلسة</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فض العروض</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إفادة صادرة عن وزارة المالية تثبت إيفاء العارض </w:t>
      </w:r>
      <w:r>
        <w:rPr>
          <w:rFonts w:ascii="Simplified Arabic" w:hAnsi="Simplified Arabic" w:cs="Simplified Arabic"/>
          <w:sz w:val="28"/>
          <w:szCs w:val="28"/>
          <w:rtl/>
          <w:lang w:bidi="ar-LB"/>
        </w:rPr>
        <w:t>با</w:t>
      </w:r>
      <w:r>
        <w:rPr>
          <w:rFonts w:ascii="Simplified Arabic" w:hAnsi="Simplified Arabic" w:cs="Simplified Arabic" w:hint="cs"/>
          <w:sz w:val="28"/>
          <w:szCs w:val="28"/>
          <w:rtl/>
          <w:lang w:bidi="ar-LB"/>
        </w:rPr>
        <w:t>لال</w:t>
      </w:r>
      <w:r w:rsidRPr="00D8278B">
        <w:rPr>
          <w:rFonts w:ascii="Simplified Arabic" w:hAnsi="Simplified Arabic" w:cs="Simplified Arabic"/>
          <w:sz w:val="28"/>
          <w:szCs w:val="28"/>
          <w:rtl/>
          <w:lang w:bidi="ar-LB"/>
        </w:rPr>
        <w:t>تزامات الضريبية المتوجبة عليه</w:t>
      </w:r>
      <w:r w:rsidRPr="00D8278B">
        <w:rPr>
          <w:rFonts w:ascii="Simplified Arabic" w:hAnsi="Simplified Arabic" w:cs="Simplified Arabic"/>
          <w:sz w:val="28"/>
          <w:szCs w:val="28"/>
          <w:lang w:bidi="ar-LB"/>
        </w:rPr>
        <w:t>.</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شهادة تسجيل المؤسسة في الضريبة على القيمة المضافة.</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براءة ذمة من الصندوق الوطني للضمان الإجتماعي تثبت</w:t>
      </w:r>
      <w:r w:rsidR="00370378"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 xml:space="preserve"> </w:t>
      </w:r>
      <w:r w:rsidR="00370378" w:rsidRPr="00D8278B">
        <w:rPr>
          <w:rFonts w:ascii="Simplified Arabic" w:hAnsi="Simplified Arabic" w:cs="Simplified Arabic" w:hint="cs"/>
          <w:sz w:val="28"/>
          <w:szCs w:val="28"/>
          <w:rtl/>
          <w:lang w:bidi="ar-LB"/>
        </w:rPr>
        <w:t xml:space="preserve">تسجيله بالاضافة الى </w:t>
      </w:r>
      <w:r w:rsidRPr="00D8278B">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صادرة عن البلدية التي يقع المركز الرئيسي للعارض ضمن نطاقها بحسب شهادة التسجيل</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في السجل التجاري، تفيد أنه سدد كامل الرسوم البلدية المتوجبة عليه</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شاملة صادرة عن السجل التجاري تبيّن المؤسسين وا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عضاء</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والمساهمين</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hint="cs"/>
          <w:sz w:val="28"/>
          <w:szCs w:val="28"/>
          <w:rtl/>
          <w:lang w:bidi="ar-LB"/>
        </w:rPr>
        <w:t>او</w:t>
      </w:r>
      <w:r w:rsidRPr="00D8278B">
        <w:rPr>
          <w:rFonts w:ascii="Simplified Arabic" w:hAnsi="Simplified Arabic" w:cs="Simplified Arabic"/>
          <w:sz w:val="28"/>
          <w:szCs w:val="28"/>
          <w:rtl/>
          <w:lang w:bidi="ar-LB"/>
        </w:rPr>
        <w:t xml:space="preserve"> الشركاء</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المفوضين بالتوقيع، المدير، رأس المال، نشاط العارض والوقوعات الجارية</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lastRenderedPageBreak/>
        <w:t>تصريح من العارض يبيّن فيه صاحب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 الحق االقتصادي وفقًا للنموذج م</w:t>
      </w:r>
      <w:r w:rsidRPr="00D8278B">
        <w:rPr>
          <w:rFonts w:ascii="Simplified Arabic" w:hAnsi="Simplified Arabic" w:cs="Simplified Arabic"/>
          <w:sz w:val="28"/>
          <w:szCs w:val="28"/>
          <w:lang w:bidi="ar-LB"/>
        </w:rPr>
        <w:t>18</w:t>
      </w:r>
      <w:r w:rsidRPr="00D8278B">
        <w:rPr>
          <w:rFonts w:ascii="Simplified Arabic" w:hAnsi="Simplified Arabic" w:cs="Simplified Arabic"/>
          <w:sz w:val="28"/>
          <w:szCs w:val="28"/>
          <w:rtl/>
          <w:lang w:bidi="ar-LB"/>
        </w:rPr>
        <w:t xml:space="preserve"> الصادر عن وزارة المالية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كل شخص طبيعي يملك او يسيطر فعليًا في المحصلة النهائية على النشاط الذي</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 xml:space="preserve"> يمارسه العارض، بصورة مباشرة او غير مباشرة، سواء كان هذا العارض شخص طبيعي اومعنوي</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لصاحب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الحق االقتصادي</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لكل شخص يمثل العارض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ينوب عن العارض في عا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قته مع سلطة التعاقد</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وكيل قانوني، ممثل الشخص المعنوي أو</w:t>
      </w:r>
      <w:r w:rsidRPr="00D8278B">
        <w:rPr>
          <w:rFonts w:ascii="Simplified Arabic" w:hAnsi="Simplified Arabic" w:cs="Simplified Arabic" w:hint="cs"/>
          <w:sz w:val="28"/>
          <w:szCs w:val="28"/>
          <w:rtl/>
          <w:lang w:bidi="ar-LB"/>
        </w:rPr>
        <w:t xml:space="preserve"> مفوض </w:t>
      </w:r>
      <w:r w:rsidRPr="00D8278B">
        <w:rPr>
          <w:rFonts w:ascii="Simplified Arabic" w:hAnsi="Simplified Arabic" w:cs="Simplified Arabic"/>
          <w:sz w:val="28"/>
          <w:szCs w:val="28"/>
          <w:rtl/>
          <w:lang w:bidi="ar-LB"/>
        </w:rPr>
        <w:t>بالتوقيع عنه</w:t>
      </w:r>
      <w:r w:rsidRPr="00D8278B">
        <w:rPr>
          <w:rFonts w:ascii="Simplified Arabic" w:hAnsi="Simplified Arabic" w:cs="Simplified Arabic"/>
          <w:sz w:val="28"/>
          <w:szCs w:val="28"/>
          <w:lang w:bidi="ar-LB"/>
        </w:rPr>
        <w:t>....</w:t>
      </w:r>
    </w:p>
    <w:p w:rsidR="00D8278B" w:rsidRPr="00DB2801" w:rsidRDefault="00B349AA" w:rsidP="00DB2801">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تأمين مؤقت بقيمة  //</w:t>
      </w:r>
      <w:r w:rsidR="00DB2801">
        <w:rPr>
          <w:rFonts w:ascii="Simplified Arabic" w:hAnsi="Simplified Arabic" w:cs="Simplified Arabic" w:hint="cs"/>
          <w:sz w:val="28"/>
          <w:szCs w:val="28"/>
          <w:rtl/>
          <w:lang w:bidi="ar-LB"/>
        </w:rPr>
        <w:t>125</w:t>
      </w:r>
      <w:r w:rsidRPr="00DB2801">
        <w:rPr>
          <w:rFonts w:ascii="Simplified Arabic" w:hAnsi="Simplified Arabic" w:cs="Simplified Arabic"/>
          <w:sz w:val="28"/>
          <w:szCs w:val="28"/>
          <w:rtl/>
          <w:lang w:bidi="ar-LB"/>
        </w:rPr>
        <w:t xml:space="preserve">,000,000// ل.ل. فقط </w:t>
      </w:r>
      <w:r w:rsidR="00DB2801">
        <w:rPr>
          <w:rFonts w:ascii="Simplified Arabic" w:hAnsi="Simplified Arabic" w:cs="Simplified Arabic" w:hint="cs"/>
          <w:sz w:val="28"/>
          <w:szCs w:val="28"/>
          <w:rtl/>
          <w:lang w:bidi="ar-LB"/>
        </w:rPr>
        <w:t>مئة وخمسة وعشرون</w:t>
      </w:r>
      <w:bookmarkStart w:id="0" w:name="_GoBack"/>
      <w:bookmarkEnd w:id="0"/>
      <w:r w:rsidR="003A019C" w:rsidRPr="00DB2801">
        <w:rPr>
          <w:rFonts w:ascii="Simplified Arabic" w:hAnsi="Simplified Arabic" w:cs="Simplified Arabic" w:hint="cs"/>
          <w:sz w:val="28"/>
          <w:szCs w:val="28"/>
          <w:rtl/>
          <w:lang w:bidi="ar-LB"/>
        </w:rPr>
        <w:t xml:space="preserve"> مليون</w:t>
      </w:r>
      <w:r w:rsidRPr="00DB2801">
        <w:rPr>
          <w:rFonts w:ascii="Simplified Arabic" w:hAnsi="Simplified Arabic" w:cs="Simplified Arabic"/>
          <w:sz w:val="28"/>
          <w:szCs w:val="28"/>
          <w:rtl/>
          <w:lang w:bidi="ar-LB"/>
        </w:rPr>
        <w:t xml:space="preserve">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مستندات المناقصة (</w:t>
      </w:r>
      <w:r w:rsidR="001D7D35" w:rsidRPr="00D8278B">
        <w:rPr>
          <w:rFonts w:ascii="Simplified Arabic" w:hAnsi="Simplified Arabic" w:cs="Simplified Arabic" w:hint="cs"/>
          <w:sz w:val="28"/>
          <w:szCs w:val="28"/>
          <w:rtl/>
          <w:lang w:bidi="ar-LB"/>
        </w:rPr>
        <w:t>ال</w:t>
      </w:r>
      <w:r w:rsidR="005E785C" w:rsidRPr="00D8278B">
        <w:rPr>
          <w:rFonts w:ascii="Simplified Arabic" w:hAnsi="Simplified Arabic" w:cs="Simplified Arabic" w:hint="cs"/>
          <w:sz w:val="28"/>
          <w:szCs w:val="28"/>
          <w:rtl/>
          <w:lang w:bidi="ar-LB"/>
        </w:rPr>
        <w:t>مواصفات</w:t>
      </w:r>
      <w:r w:rsidR="001D7D35" w:rsidRPr="00D8278B">
        <w:rPr>
          <w:rFonts w:ascii="Simplified Arabic" w:hAnsi="Simplified Arabic" w:cs="Simplified Arabic" w:hint="cs"/>
          <w:sz w:val="28"/>
          <w:szCs w:val="28"/>
          <w:rtl/>
          <w:lang w:bidi="ar-LB"/>
        </w:rPr>
        <w:t xml:space="preserve">، </w:t>
      </w:r>
      <w:r w:rsidR="00B01CA4" w:rsidRPr="00D8278B">
        <w:rPr>
          <w:rFonts w:ascii="Simplified Arabic" w:hAnsi="Simplified Arabic" w:cs="Simplified Arabic" w:hint="cs"/>
          <w:sz w:val="28"/>
          <w:szCs w:val="28"/>
          <w:rtl/>
          <w:lang w:bidi="ar-LB"/>
        </w:rPr>
        <w:t>دفتر الشروط الخاص</w:t>
      </w:r>
      <w:r w:rsidR="000B582D" w:rsidRPr="00D8278B">
        <w:rPr>
          <w:rFonts w:ascii="Simplified Arabic" w:hAnsi="Simplified Arabic" w:cs="Simplified Arabic" w:hint="cs"/>
          <w:sz w:val="28"/>
          <w:szCs w:val="28"/>
          <w:rtl/>
          <w:lang w:bidi="ar-LB"/>
        </w:rPr>
        <w:t xml:space="preserve"> والملحق المرفق به </w:t>
      </w:r>
      <w:r w:rsidR="00B01CA4" w:rsidRPr="00D8278B">
        <w:rPr>
          <w:rFonts w:ascii="Simplified Arabic" w:hAnsi="Simplified Arabic" w:cs="Simplified Arabic" w:hint="cs"/>
          <w:sz w:val="28"/>
          <w:szCs w:val="28"/>
          <w:rtl/>
          <w:lang w:bidi="ar-LB"/>
        </w:rPr>
        <w:t xml:space="preserve"> </w:t>
      </w:r>
      <w:r w:rsidR="00392912" w:rsidRPr="00D8278B">
        <w:rPr>
          <w:rFonts w:ascii="Simplified Arabic" w:hAnsi="Simplified Arabic" w:cs="Simplified Arabic" w:hint="cs"/>
          <w:sz w:val="28"/>
          <w:szCs w:val="28"/>
          <w:rtl/>
          <w:lang w:bidi="ar-LB"/>
        </w:rPr>
        <w:t>)</w:t>
      </w:r>
    </w:p>
    <w:p w:rsidR="00C951C9" w:rsidRPr="00D8278B" w:rsidRDefault="00FB7079"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Pr="00D8278B" w:rsidRDefault="00826C36"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D8278B">
        <w:rPr>
          <w:rFonts w:ascii="Simplified Arabic" w:hAnsi="Simplified Arabic" w:cs="Simplified Arabic" w:hint="cs"/>
          <w:sz w:val="28"/>
          <w:szCs w:val="28"/>
          <w:rtl/>
          <w:lang w:bidi="ar-LB"/>
        </w:rPr>
        <w:t>يُشترط وجود المستندات الأصلية أو طبق الأصل مع المشترك في حال كانت المستندات المقدمة منسوخة وعليها طابع 1000 ل.ل ) .</w:t>
      </w:r>
    </w:p>
    <w:p w:rsidR="00330A2B" w:rsidRPr="00B53DF7" w:rsidRDefault="00885A84" w:rsidP="00B53DF7">
      <w:pPr>
        <w:tabs>
          <w:tab w:val="right" w:pos="72"/>
          <w:tab w:val="right" w:pos="792"/>
        </w:tabs>
        <w:bidi/>
        <w:spacing w:line="240" w:lineRule="auto"/>
        <w:jc w:val="both"/>
        <w:rPr>
          <w:rFonts w:ascii="Simplified Arabic" w:hAnsi="Simplified Arabic" w:cs="Simplified Arabic"/>
          <w:sz w:val="28"/>
          <w:szCs w:val="28"/>
          <w:lang w:bidi="ar-LB"/>
        </w:rPr>
      </w:pPr>
      <w:r w:rsidRPr="00B53DF7">
        <w:rPr>
          <w:rFonts w:ascii="Simplified Arabic" w:hAnsi="Simplified Arabic" w:cs="Simplified Arabic" w:hint="cs"/>
          <w:sz w:val="28"/>
          <w:szCs w:val="28"/>
          <w:rtl/>
          <w:lang w:bidi="ar-LB"/>
        </w:rPr>
        <w:t>يتضمن الغلاف الثاني:</w:t>
      </w:r>
      <w:r w:rsidR="00392912" w:rsidRPr="00B53DF7">
        <w:rPr>
          <w:rFonts w:ascii="Simplified Arabic" w:hAnsi="Simplified Arabic" w:cs="Simplified Arabic" w:hint="cs"/>
          <w:sz w:val="28"/>
          <w:szCs w:val="28"/>
          <w:rtl/>
          <w:lang w:bidi="ar-LB"/>
        </w:rPr>
        <w:t xml:space="preserve"> (بيان الاسعار)</w:t>
      </w:r>
    </w:p>
    <w:p w:rsidR="00B53DF7" w:rsidRDefault="00A61015" w:rsidP="00A61015">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تسلم العروض باليد مباشرة الى قلم الهيئة العليا للاغاثة خلال الدوام الرسمي ولايعتد باي عرض يضل بعد انتهاء مهلة تقديم العروض</w:t>
      </w:r>
    </w:p>
    <w:p w:rsidR="00A61015" w:rsidRPr="00B53DF7" w:rsidRDefault="00A61015" w:rsidP="00A61015">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تعقد جلسة فض العروض فور انتهاء مهلة تقديم العروض وفي حال الغاء الشراء او اي من اجراءاته تطبق احكام المادة 25 من قانون الشراء العام</w:t>
      </w:r>
    </w:p>
    <w:p w:rsidR="000804AB" w:rsidRDefault="00C951C9" w:rsidP="007F2EA3">
      <w:pPr>
        <w:pStyle w:val="ListParagraph"/>
        <w:numPr>
          <w:ilvl w:val="0"/>
          <w:numId w:val="29"/>
        </w:numPr>
        <w:bidi/>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lastRenderedPageBreak/>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71" w:rsidRDefault="00D24271" w:rsidP="00C06828">
      <w:pPr>
        <w:spacing w:after="0" w:line="240" w:lineRule="auto"/>
      </w:pPr>
      <w:r>
        <w:separator/>
      </w:r>
    </w:p>
  </w:endnote>
  <w:endnote w:type="continuationSeparator" w:id="0">
    <w:p w:rsidR="00D24271" w:rsidRDefault="00D24271"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71" w:rsidRDefault="00D24271" w:rsidP="00C06828">
      <w:pPr>
        <w:spacing w:after="0" w:line="240" w:lineRule="auto"/>
      </w:pPr>
      <w:r>
        <w:separator/>
      </w:r>
    </w:p>
  </w:footnote>
  <w:footnote w:type="continuationSeparator" w:id="0">
    <w:p w:rsidR="00D24271" w:rsidRDefault="00D24271"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3EB07F2"/>
    <w:multiLevelType w:val="hybridMultilevel"/>
    <w:tmpl w:val="82C8BFE0"/>
    <w:lvl w:ilvl="0" w:tplc="ABFED45C">
      <w:numFmt w:val="bullet"/>
      <w:lvlText w:val="-"/>
      <w:lvlJc w:val="left"/>
      <w:pPr>
        <w:ind w:left="432" w:hanging="360"/>
      </w:pPr>
      <w:rPr>
        <w:rFonts w:ascii="Simplified Arabic" w:eastAsiaTheme="minorHAnsi" w:hAnsi="Simplified Arabic" w:cs="Simplified Arabic"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493203"/>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6"/>
  </w:num>
  <w:num w:numId="3">
    <w:abstractNumId w:val="12"/>
  </w:num>
  <w:num w:numId="4">
    <w:abstractNumId w:val="0"/>
  </w:num>
  <w:num w:numId="5">
    <w:abstractNumId w:val="20"/>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3"/>
  </w:num>
  <w:num w:numId="17">
    <w:abstractNumId w:val="19"/>
  </w:num>
  <w:num w:numId="18">
    <w:abstractNumId w:val="22"/>
  </w:num>
  <w:num w:numId="19">
    <w:abstractNumId w:val="13"/>
  </w:num>
  <w:num w:numId="20">
    <w:abstractNumId w:val="24"/>
  </w:num>
  <w:num w:numId="21">
    <w:abstractNumId w:val="2"/>
  </w:num>
  <w:num w:numId="22">
    <w:abstractNumId w:val="21"/>
  </w:num>
  <w:num w:numId="23">
    <w:abstractNumId w:val="14"/>
  </w:num>
  <w:num w:numId="24">
    <w:abstractNumId w:val="3"/>
  </w:num>
  <w:num w:numId="25">
    <w:abstractNumId w:val="10"/>
  </w:num>
  <w:num w:numId="26">
    <w:abstractNumId w:val="25"/>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156C"/>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533FB"/>
    <w:rsid w:val="00360EE9"/>
    <w:rsid w:val="00363216"/>
    <w:rsid w:val="00366EA7"/>
    <w:rsid w:val="00370378"/>
    <w:rsid w:val="00372D3A"/>
    <w:rsid w:val="00373E5C"/>
    <w:rsid w:val="00390CC1"/>
    <w:rsid w:val="00392912"/>
    <w:rsid w:val="0039596D"/>
    <w:rsid w:val="003A019C"/>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2EA3"/>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1015"/>
    <w:rsid w:val="00A62170"/>
    <w:rsid w:val="00A62B3D"/>
    <w:rsid w:val="00A62C71"/>
    <w:rsid w:val="00A664B0"/>
    <w:rsid w:val="00A70320"/>
    <w:rsid w:val="00A865DA"/>
    <w:rsid w:val="00A86720"/>
    <w:rsid w:val="00A9525A"/>
    <w:rsid w:val="00AA0F29"/>
    <w:rsid w:val="00AB05A8"/>
    <w:rsid w:val="00AB5D5F"/>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3DF7"/>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24271"/>
    <w:rsid w:val="00D377F4"/>
    <w:rsid w:val="00D40540"/>
    <w:rsid w:val="00D4182C"/>
    <w:rsid w:val="00D55704"/>
    <w:rsid w:val="00D56ADF"/>
    <w:rsid w:val="00D621C3"/>
    <w:rsid w:val="00D63660"/>
    <w:rsid w:val="00D7371A"/>
    <w:rsid w:val="00D763B3"/>
    <w:rsid w:val="00D8278B"/>
    <w:rsid w:val="00D858D2"/>
    <w:rsid w:val="00D90B16"/>
    <w:rsid w:val="00D96827"/>
    <w:rsid w:val="00DA013A"/>
    <w:rsid w:val="00DB0198"/>
    <w:rsid w:val="00DB13B5"/>
    <w:rsid w:val="00DB2801"/>
    <w:rsid w:val="00DB726D"/>
    <w:rsid w:val="00DC2020"/>
    <w:rsid w:val="00DC27CD"/>
    <w:rsid w:val="00DC3B8F"/>
    <w:rsid w:val="00DD336B"/>
    <w:rsid w:val="00DD6995"/>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330F"/>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53BE-5D4F-4621-94DC-C8567EC0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Mostafa Toko</cp:lastModifiedBy>
  <cp:revision>21</cp:revision>
  <cp:lastPrinted>2023-07-06T10:37:00Z</cp:lastPrinted>
  <dcterms:created xsi:type="dcterms:W3CDTF">2023-04-20T10:08:00Z</dcterms:created>
  <dcterms:modified xsi:type="dcterms:W3CDTF">2024-03-21T10:22:00Z</dcterms:modified>
</cp:coreProperties>
</file>