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6973C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27121F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4031</w:t>
            </w:r>
            <w:r w:rsidR="00C00FDE"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6973C7" w:rsidP="0027121F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="0027121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7 August </w:t>
            </w: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2024</w:t>
            </w:r>
          </w:p>
        </w:tc>
      </w:tr>
    </w:tbl>
    <w:p w:rsidR="00DD04AE" w:rsidRPr="006973C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6973C7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6973C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6973C7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GoBack" w:colFirst="1" w:colLast="1"/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2A03C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PriceWaterHouseCoopers(PWC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</w:tr>
      <w:bookmarkEnd w:id="2"/>
      <w:tr w:rsidR="00DD04AE" w:rsidRPr="006973C7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A2771" w:rsidP="0027121F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7121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72,500</w:t>
            </w:r>
          </w:p>
        </w:tc>
      </w:tr>
      <w:tr w:rsidR="00DD04AE" w:rsidRPr="006973C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3E7D39" w:rsidRDefault="00D2533F" w:rsidP="003E7D39">
            <w:pPr>
              <w:bidi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51567"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6973C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6318CD" w:rsidRDefault="00D2533F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6318CD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DD04AE" w:rsidRPr="006318CD" w:rsidRDefault="00BF6EAE" w:rsidP="00BF6EAE">
            <w:pPr>
              <w:bidi/>
              <w:jc w:val="righ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3" w:name="_1fob9te" w:colFirst="0" w:colLast="0"/>
            <w:bookmarkEnd w:id="3"/>
            <w:r w:rsidRPr="006318CD">
              <w:rPr>
                <w:rFonts w:ascii="Simplified Arabic" w:eastAsia="Simplified Arabic" w:hAnsi="Simplified Arabic" w:cs="Simplified Arabic"/>
                <w:sz w:val="24"/>
                <w:szCs w:val="24"/>
              </w:rPr>
              <w:t>Signing the engagement letter</w:t>
            </w:r>
            <w:r w:rsidR="006B675B"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agreement</w:t>
            </w:r>
            <w:r w:rsidRPr="006318CD"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dated 12 August 2024 that cover the statutory audit services covering the yearly audit amounting to $72,500 for the year 2023</w:t>
            </w:r>
          </w:p>
        </w:tc>
      </w:tr>
    </w:tbl>
    <w:p w:rsidR="00DD04AE" w:rsidRPr="006973C7" w:rsidRDefault="00D2533F" w:rsidP="006318CD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6973C7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6318CD">
        <w:rPr>
          <w:rFonts w:asciiTheme="majorBidi" w:hAnsiTheme="majorBidi" w:cstheme="majorBidi"/>
          <w:color w:val="000000"/>
          <w:sz w:val="24"/>
          <w:szCs w:val="24"/>
        </w:rPr>
        <w:t>PriceWaterHouseCoopers(PWC)</w:t>
      </w:r>
      <w:r w:rsidRPr="006973C7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6318CD" w:rsidRPr="006318CD">
        <w:rPr>
          <w:rFonts w:ascii="Simplified Arabic" w:eastAsia="Simplified Arabic" w:hAnsi="Simplified Arabic" w:cs="Simplified Arabic"/>
          <w:sz w:val="24"/>
          <w:szCs w:val="24"/>
        </w:rPr>
        <w:t>Signing the engagement letter dated 12 August 2024 that cover the statutory audit services covering the yearly audit amounting to $72,500 for the year 2023</w:t>
      </w:r>
      <w:r w:rsidR="00B51959">
        <w:rPr>
          <w:rFonts w:ascii="Simplified Arabic" w:eastAsia="Simplified Arabic" w:hAnsi="Simplified Arabic" w:cs="Simplified Arabic"/>
          <w:sz w:val="24"/>
          <w:szCs w:val="24"/>
        </w:rPr>
        <w:t>)</w:t>
      </w:r>
    </w:p>
    <w:p w:rsidR="00DD04AE" w:rsidRPr="004279F9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6973C7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6973C7" w:rsidP="00B51959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="00B519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B519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August</w:t>
            </w: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 w:rsidP="0085156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121F"/>
    <w:rsid w:val="0027493D"/>
    <w:rsid w:val="00286F47"/>
    <w:rsid w:val="002A03C1"/>
    <w:rsid w:val="002E2EBE"/>
    <w:rsid w:val="0036139C"/>
    <w:rsid w:val="00375E77"/>
    <w:rsid w:val="003E7D39"/>
    <w:rsid w:val="004279F9"/>
    <w:rsid w:val="004427CF"/>
    <w:rsid w:val="00466C2B"/>
    <w:rsid w:val="0047442A"/>
    <w:rsid w:val="00553902"/>
    <w:rsid w:val="00583542"/>
    <w:rsid w:val="006318CD"/>
    <w:rsid w:val="00663624"/>
    <w:rsid w:val="006646FB"/>
    <w:rsid w:val="006973C7"/>
    <w:rsid w:val="006B675B"/>
    <w:rsid w:val="007813E5"/>
    <w:rsid w:val="00797BC1"/>
    <w:rsid w:val="00851567"/>
    <w:rsid w:val="008B21AA"/>
    <w:rsid w:val="00934306"/>
    <w:rsid w:val="00B51959"/>
    <w:rsid w:val="00BF6EAE"/>
    <w:rsid w:val="00C00FDE"/>
    <w:rsid w:val="00C03181"/>
    <w:rsid w:val="00C13ADA"/>
    <w:rsid w:val="00C9291B"/>
    <w:rsid w:val="00D2533F"/>
    <w:rsid w:val="00D90CE6"/>
    <w:rsid w:val="00DD04AE"/>
    <w:rsid w:val="00E05FC2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B4CA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2</cp:revision>
  <dcterms:created xsi:type="dcterms:W3CDTF">2024-08-29T06:29:00Z</dcterms:created>
  <dcterms:modified xsi:type="dcterms:W3CDTF">2024-08-29T06:29:00Z</dcterms:modified>
</cp:coreProperties>
</file>