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301F31" w:rsidTr="00CA0197">
        <w:tc>
          <w:tcPr>
            <w:tcW w:w="2886" w:type="dxa"/>
          </w:tcPr>
          <w:p w:rsidR="007D3127" w:rsidRPr="00301F31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301F31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301F31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301F31"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Pr="00301F31" w:rsidRDefault="00CA0197" w:rsidP="00CD341C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301F31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301F31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CD341C" w:rsidRPr="00301F31">
        <w:rPr>
          <w:b/>
          <w:bCs/>
          <w:sz w:val="32"/>
          <w:szCs w:val="32"/>
        </w:rPr>
        <w:t>5710-23/1/M dated 5 September 2024</w:t>
      </w:r>
    </w:p>
    <w:bookmarkEnd w:id="0"/>
    <w:p w:rsidR="007D3127" w:rsidRPr="00301F31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301F31">
        <w:rPr>
          <w:b/>
          <w:bCs/>
          <w:sz w:val="32"/>
          <w:szCs w:val="32"/>
          <w:rtl/>
        </w:rPr>
        <w:t>اشعار بنشر قرار</w:t>
      </w:r>
    </w:p>
    <w:p w:rsidR="007D3127" w:rsidRPr="00301F31" w:rsidRDefault="00E34ED2" w:rsidP="00CD341C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301F31">
        <w:rPr>
          <w:b/>
          <w:bCs/>
          <w:sz w:val="32"/>
          <w:szCs w:val="32"/>
          <w:rtl/>
        </w:rPr>
        <w:t xml:space="preserve"> </w:t>
      </w:r>
      <w:r w:rsidR="00A62181" w:rsidRPr="00301F31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CD341C" w:rsidRPr="00301F31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Pr="00301F31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301F31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301F31" w:rsidRDefault="00E34ED2" w:rsidP="00DF283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01F31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301F31">
              <w:rPr>
                <w:sz w:val="28"/>
                <w:szCs w:val="28"/>
              </w:rPr>
              <w:t xml:space="preserve">: </w:t>
            </w:r>
            <w:r w:rsidR="0014542B" w:rsidRPr="00301F31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301F31">
              <w:rPr>
                <w:b/>
                <w:sz w:val="28"/>
                <w:szCs w:val="28"/>
                <w:rtl/>
              </w:rPr>
              <w:t>(</w:t>
            </w:r>
            <w:r w:rsidR="008A4181" w:rsidRPr="00301F31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301F31"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CD341C" w:rsidRPr="00301F31">
              <w:rPr>
                <w:b/>
                <w:sz w:val="28"/>
                <w:szCs w:val="28"/>
              </w:rPr>
              <w:t>Exadata</w:t>
            </w:r>
            <w:proofErr w:type="spellEnd"/>
            <w:r w:rsidR="00CD341C" w:rsidRPr="00301F31">
              <w:rPr>
                <w:b/>
                <w:sz w:val="28"/>
                <w:szCs w:val="28"/>
              </w:rPr>
              <w:t xml:space="preserve"> Machine and Oracle Licenses</w:t>
            </w:r>
            <w:r w:rsidR="00CD341C" w:rsidRPr="00301F31">
              <w:rPr>
                <w:b/>
                <w:sz w:val="27"/>
                <w:szCs w:val="27"/>
              </w:rPr>
              <w:t xml:space="preserve"> </w:t>
            </w:r>
            <w:r w:rsidR="009103E3" w:rsidRPr="00301F31">
              <w:rPr>
                <w:b/>
                <w:sz w:val="28"/>
                <w:szCs w:val="28"/>
              </w:rPr>
              <w:t>RFP</w:t>
            </w:r>
            <w:r w:rsidRPr="00301F31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Pr="00301F31" w:rsidRDefault="00E34ED2" w:rsidP="00626758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01F31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301F31">
              <w:rPr>
                <w:sz w:val="28"/>
                <w:szCs w:val="28"/>
              </w:rPr>
              <w:t xml:space="preserve">: </w:t>
            </w:r>
            <w:r w:rsidR="0014542B" w:rsidRPr="00301F31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CD341C" w:rsidRPr="00301F31">
              <w:rPr>
                <w:sz w:val="27"/>
                <w:szCs w:val="27"/>
              </w:rPr>
              <w:t>581/2024</w:t>
            </w:r>
            <w:r w:rsidR="0014542B" w:rsidRPr="00301F31">
              <w:rPr>
                <w:sz w:val="28"/>
                <w:szCs w:val="28"/>
                <w:rtl/>
              </w:rPr>
              <w:t>) تاريخ (</w:t>
            </w:r>
            <w:r w:rsidR="00CD341C" w:rsidRPr="00301F31">
              <w:rPr>
                <w:sz w:val="27"/>
                <w:szCs w:val="27"/>
              </w:rPr>
              <w:t>28 May 2024</w:t>
            </w:r>
            <w:r w:rsidR="0014542B" w:rsidRPr="00301F31">
              <w:rPr>
                <w:sz w:val="28"/>
                <w:szCs w:val="28"/>
                <w:rtl/>
              </w:rPr>
              <w:t>)</w:t>
            </w:r>
          </w:p>
        </w:tc>
      </w:tr>
      <w:tr w:rsidR="007D3127" w:rsidRPr="00301F31" w:rsidTr="0014542B">
        <w:trPr>
          <w:trHeight w:val="3487"/>
        </w:trPr>
        <w:tc>
          <w:tcPr>
            <w:tcW w:w="10517" w:type="dxa"/>
          </w:tcPr>
          <w:p w:rsidR="00F345CF" w:rsidRPr="00301F31" w:rsidRDefault="00A92C1C" w:rsidP="00DF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</w:pPr>
            <w:r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</w:t>
            </w:r>
            <w:r w:rsidR="00DF283D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الفقرة الثالثة</w:t>
            </w:r>
            <w:r w:rsidR="00DF283D" w:rsidRPr="00301F3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45CF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042E0" w:rsidRPr="00301F31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="008078ED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="00C32CA0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واستنادا</w:t>
            </w:r>
            <w:r w:rsidR="008078ED" w:rsidRPr="00301F3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F283D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لإبداء رأي</w:t>
            </w:r>
            <w:r w:rsidR="00C32CA0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D341C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هيئة الشراء العام </w:t>
            </w:r>
            <w:r w:rsidR="00DF283D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595</w:t>
            </w:r>
            <w:r w:rsidR="00CD341C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/ه.ش.ع/2024</w:t>
            </w:r>
            <w:r w:rsidR="00C32CA0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تاريخ </w:t>
            </w:r>
            <w:r w:rsidR="00DF283D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30 تشرين الأول 2024.</w:t>
            </w:r>
          </w:p>
          <w:p w:rsidR="00301F31" w:rsidRPr="00301F31" w:rsidRDefault="00301F31" w:rsidP="0030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و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الفقرة (1) من المادة 24 من قانون الشراء العام، 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قررت 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ارساء التلزيم مؤقتًا على العارض (</w:t>
            </w:r>
            <w:proofErr w:type="spellStart"/>
            <w:r w:rsidRPr="00301F31">
              <w:rPr>
                <w:b/>
                <w:color w:val="000000"/>
                <w:sz w:val="28"/>
                <w:szCs w:val="28"/>
              </w:rPr>
              <w:t>PrimeWare</w:t>
            </w:r>
            <w:proofErr w:type="spellEnd"/>
            <w:r w:rsidRPr="00301F31">
              <w:rPr>
                <w:b/>
                <w:color w:val="000000"/>
                <w:sz w:val="28"/>
                <w:szCs w:val="28"/>
              </w:rPr>
              <w:t xml:space="preserve"> S.A.L.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)، عنوانه (</w:t>
            </w:r>
            <w:proofErr w:type="spellStart"/>
            <w:r w:rsidRPr="00301F31">
              <w:rPr>
                <w:b/>
                <w:color w:val="000000"/>
                <w:sz w:val="28"/>
                <w:szCs w:val="28"/>
              </w:rPr>
              <w:t>Holcom</w:t>
            </w:r>
            <w:proofErr w:type="spellEnd"/>
            <w:r w:rsidRPr="00301F31">
              <w:rPr>
                <w:b/>
                <w:color w:val="000000"/>
                <w:sz w:val="28"/>
                <w:szCs w:val="28"/>
              </w:rPr>
              <w:t xml:space="preserve"> Building, 460 </w:t>
            </w:r>
            <w:proofErr w:type="spellStart"/>
            <w:r w:rsidRPr="00301F31">
              <w:rPr>
                <w:b/>
                <w:color w:val="000000"/>
                <w:sz w:val="28"/>
                <w:szCs w:val="28"/>
              </w:rPr>
              <w:t>Corniche</w:t>
            </w:r>
            <w:proofErr w:type="spellEnd"/>
            <w:r w:rsidRPr="00301F31">
              <w:rPr>
                <w:b/>
                <w:color w:val="000000"/>
                <w:sz w:val="28"/>
                <w:szCs w:val="28"/>
              </w:rPr>
              <w:t xml:space="preserve"> Al </w:t>
            </w:r>
            <w:proofErr w:type="spellStart"/>
            <w:r w:rsidRPr="00301F31">
              <w:rPr>
                <w:b/>
                <w:color w:val="000000"/>
                <w:sz w:val="28"/>
                <w:szCs w:val="28"/>
              </w:rPr>
              <w:t>Nahr</w:t>
            </w:r>
            <w:proofErr w:type="spellEnd"/>
            <w:r w:rsidRPr="00301F31">
              <w:rPr>
                <w:b/>
                <w:color w:val="000000"/>
                <w:sz w:val="28"/>
                <w:szCs w:val="28"/>
              </w:rPr>
              <w:t>, Beirut, Lebanon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دون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 الضريبة على القيمة المضافة، والبالغ: /</w:t>
            </w:r>
            <w:r w:rsidRPr="00301F31">
              <w:rPr>
                <w:b/>
                <w:color w:val="000000"/>
                <w:sz w:val="28"/>
                <w:szCs w:val="28"/>
              </w:rPr>
              <w:t>$3,349,334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/ فقط.</w:t>
            </w:r>
            <w:bookmarkStart w:id="1" w:name="_GoBack"/>
            <w:bookmarkEnd w:id="1"/>
          </w:p>
          <w:p w:rsidR="00301F31" w:rsidRPr="00301F31" w:rsidRDefault="00301F31" w:rsidP="0030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وبعد إنتهاء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 فترة التجميد البالغة /10/ عشرة أيام عمل من تاريخ نشر هذا القرار، قد بدأت بتاريخ (</w:t>
            </w:r>
            <w:r w:rsidRPr="00301F31">
              <w:rPr>
                <w:b/>
                <w:color w:val="000000"/>
                <w:sz w:val="28"/>
                <w:szCs w:val="28"/>
              </w:rPr>
              <w:t>6 September 2024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)، وتنتهي بتاريخ (</w:t>
            </w:r>
            <w:r w:rsidRPr="00301F31">
              <w:rPr>
                <w:b/>
                <w:color w:val="000000"/>
                <w:sz w:val="28"/>
                <w:szCs w:val="28"/>
              </w:rPr>
              <w:t>20 September 2024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، </w:t>
            </w:r>
            <w:r w:rsidRPr="00301F31">
              <w:rPr>
                <w:b/>
                <w:bCs/>
                <w:color w:val="000000"/>
                <w:sz w:val="28"/>
                <w:szCs w:val="28"/>
                <w:rtl/>
              </w:rPr>
              <w:t>تمنُّع الـملتزم الـمؤقت عن توقيع العقد</w:t>
            </w:r>
            <w:r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وتمت مصادرة ضمان عرضه البالغ </w:t>
            </w:r>
            <w:r w:rsidRPr="00301F31">
              <w:rPr>
                <w:b/>
                <w:bCs/>
                <w:color w:val="000000"/>
                <w:sz w:val="28"/>
                <w:szCs w:val="28"/>
              </w:rPr>
              <w:t>10,000</w:t>
            </w:r>
            <w:r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$</w:t>
            </w:r>
          </w:p>
          <w:p w:rsidR="00301F31" w:rsidRPr="00301F31" w:rsidRDefault="00301F31" w:rsidP="00301F31">
            <w:pPr>
              <w:numPr>
                <w:ilvl w:val="0"/>
                <w:numId w:val="1"/>
              </w:numP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  <w:rtl/>
              </w:rPr>
            </w:pP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و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عملًا بأحكام الفقرة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 (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8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) من المادة 24 من قانون الشراء العام،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تم إختيار 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العرض الأفضل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 من بين العروض 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الأخرى الفائزة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 وفقًا للمعايير والإجراءات الم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حددة 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في هذا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القانون وتواصلت مع صاحبه. 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أخذ المورد الثاني وقته في اتخاذ القرار، وبعد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ها 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>تراجع أيضًا عن هذه المناقصة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8078ED" w:rsidRPr="00301F31" w:rsidRDefault="008078ED" w:rsidP="00AA4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301F31">
              <w:rPr>
                <w:b/>
                <w:color w:val="000000"/>
                <w:sz w:val="28"/>
                <w:szCs w:val="28"/>
              </w:rPr>
              <w:t>MIC2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301F31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301F31"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 25 من قانون الشراء العام، قررت إلغا</w:t>
            </w:r>
            <w:r w:rsidR="00662535"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</w:t>
            </w:r>
            <w:r w:rsidR="00301F31"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للعارضين بإستثناء ضمان عرض </w:t>
            </w:r>
            <w:proofErr w:type="spellStart"/>
            <w:r w:rsidR="00301F31" w:rsidRPr="00301F31">
              <w:rPr>
                <w:b/>
                <w:color w:val="000000"/>
                <w:sz w:val="28"/>
                <w:szCs w:val="28"/>
              </w:rPr>
              <w:t>PrimeWare</w:t>
            </w:r>
            <w:proofErr w:type="spellEnd"/>
            <w:r w:rsidR="00301F31" w:rsidRPr="00301F31">
              <w:rPr>
                <w:b/>
                <w:color w:val="000000"/>
                <w:sz w:val="28"/>
                <w:szCs w:val="28"/>
              </w:rPr>
              <w:t xml:space="preserve"> S.A.L.</w:t>
            </w:r>
            <w:r w:rsidRPr="00301F31">
              <w:rPr>
                <w:rFonts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7D3127" w:rsidRPr="00301F31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301F31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301F31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RPr="00301F31" w:rsidTr="009E665A">
        <w:trPr>
          <w:trHeight w:val="87"/>
          <w:jc w:val="right"/>
        </w:trPr>
        <w:tc>
          <w:tcPr>
            <w:tcW w:w="4320" w:type="dxa"/>
          </w:tcPr>
          <w:p w:rsidR="007D3127" w:rsidRPr="00301F31" w:rsidRDefault="00CD341C" w:rsidP="001D57BC">
            <w:pPr>
              <w:jc w:val="center"/>
              <w:rPr>
                <w:bCs/>
                <w:sz w:val="28"/>
                <w:szCs w:val="28"/>
              </w:rPr>
            </w:pPr>
            <w:r w:rsidRPr="00301F31">
              <w:rPr>
                <w:bCs/>
                <w:sz w:val="28"/>
                <w:szCs w:val="28"/>
              </w:rPr>
              <w:t>4 November</w:t>
            </w:r>
            <w:r w:rsidR="001D57BC" w:rsidRPr="00301F31">
              <w:rPr>
                <w:bCs/>
                <w:sz w:val="28"/>
                <w:szCs w:val="28"/>
              </w:rPr>
              <w:t xml:space="preserve">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301F31" w:rsidRDefault="009E665A">
            <w:pPr>
              <w:jc w:val="center"/>
              <w:rPr>
                <w:bCs/>
                <w:sz w:val="28"/>
                <w:szCs w:val="28"/>
              </w:rPr>
            </w:pPr>
            <w:r w:rsidRPr="00301F31"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301F31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1767"/>
    <w:rsid w:val="0014542B"/>
    <w:rsid w:val="00167BE4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01F31"/>
    <w:rsid w:val="00364C8B"/>
    <w:rsid w:val="0038459F"/>
    <w:rsid w:val="003A5686"/>
    <w:rsid w:val="003D68CF"/>
    <w:rsid w:val="003F2309"/>
    <w:rsid w:val="004042E0"/>
    <w:rsid w:val="00432744"/>
    <w:rsid w:val="004C2AC4"/>
    <w:rsid w:val="00540A6E"/>
    <w:rsid w:val="005A4C32"/>
    <w:rsid w:val="00626758"/>
    <w:rsid w:val="006278C3"/>
    <w:rsid w:val="00662535"/>
    <w:rsid w:val="007641CD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D4037"/>
    <w:rsid w:val="00C32CA0"/>
    <w:rsid w:val="00CA0197"/>
    <w:rsid w:val="00CD341C"/>
    <w:rsid w:val="00CF7077"/>
    <w:rsid w:val="00D3443F"/>
    <w:rsid w:val="00D37EE1"/>
    <w:rsid w:val="00D61CE5"/>
    <w:rsid w:val="00D61E80"/>
    <w:rsid w:val="00D6791A"/>
    <w:rsid w:val="00DF283D"/>
    <w:rsid w:val="00E34ED2"/>
    <w:rsid w:val="00E35240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4D91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01F31"/>
    <w:pPr>
      <w:bidi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143</cp:revision>
  <cp:lastPrinted>2024-01-08T09:49:00Z</cp:lastPrinted>
  <dcterms:created xsi:type="dcterms:W3CDTF">2023-06-14T10:44:00Z</dcterms:created>
  <dcterms:modified xsi:type="dcterms:W3CDTF">2024-11-04T09:47:00Z</dcterms:modified>
</cp:coreProperties>
</file>