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  <w:bookmarkStart w:id="0" w:name="_GoBack"/>
      <w:bookmarkEnd w:id="0"/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E34A5CE" w:rsidR="00B235FD" w:rsidRPr="004B6A78" w:rsidRDefault="004B6A78" w:rsidP="00BC4AC3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proofErr w:type="spellStart"/>
            <w:r w:rsidRPr="004B6A78">
              <w:rPr>
                <w:sz w:val="24"/>
                <w:szCs w:val="24"/>
              </w:rPr>
              <w:t>TechProcurement</w:t>
            </w:r>
            <w:proofErr w:type="spellEnd"/>
            <w:r w:rsidRPr="004B6A78">
              <w:rPr>
                <w:sz w:val="24"/>
                <w:szCs w:val="24"/>
              </w:rPr>
              <w:t xml:space="preserve"> /BATTREPLACE25/10/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960E2B6" w:rsidR="00B235FD" w:rsidRPr="00310FEA" w:rsidRDefault="00B6209E" w:rsidP="00B71AA8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10FEA">
              <w:rPr>
                <w:sz w:val="24"/>
                <w:szCs w:val="24"/>
              </w:rPr>
              <w:t>Batteries for RSCs</w:t>
            </w:r>
            <w:r w:rsidR="00F943D5" w:rsidRPr="00310FEA">
              <w:rPr>
                <w:sz w:val="24"/>
                <w:szCs w:val="24"/>
              </w:rPr>
              <w:t xml:space="preserve">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0F48A56C" w:rsidR="00B235FD" w:rsidRPr="00310FEA" w:rsidRDefault="00B6209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10FEA">
              <w:rPr>
                <w:color w:val="000000"/>
                <w:sz w:val="24"/>
                <w:szCs w:val="24"/>
              </w:rPr>
              <w:t>Purchase of Batteries for RSCs</w:t>
            </w:r>
          </w:p>
        </w:tc>
      </w:tr>
      <w:tr w:rsidR="003E472E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3E472E" w:rsidRPr="000F5BBC" w:rsidRDefault="003E472E" w:rsidP="003E472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2764006" w:rsidR="003E472E" w:rsidRDefault="003E472E" w:rsidP="003E47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لوازم، خدمات، ...</w:t>
            </w:r>
          </w:p>
        </w:tc>
      </w:tr>
      <w:tr w:rsidR="003E472E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3E472E" w:rsidRPr="000F5BBC" w:rsidRDefault="003E472E" w:rsidP="003E472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3E472E" w:rsidRDefault="003E472E" w:rsidP="003E47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طلب عروض الأسعار على أساس تقديم أسعار </w:t>
            </w:r>
          </w:p>
        </w:tc>
      </w:tr>
      <w:tr w:rsidR="003E472E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3E472E" w:rsidRPr="000F5BBC" w:rsidRDefault="003E472E" w:rsidP="003E472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3E472E" w:rsidRDefault="003E472E" w:rsidP="003E47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و العرض الإقتصادي الأفضل </w:t>
            </w:r>
          </w:p>
        </w:tc>
      </w:tr>
      <w:tr w:rsidR="003E472E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3E472E" w:rsidRPr="000F5BBC" w:rsidRDefault="003E472E" w:rsidP="003E472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3E472E" w:rsidRDefault="003E472E" w:rsidP="003E47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3E472E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3E472E" w:rsidRPr="000F5BBC" w:rsidRDefault="003E472E" w:rsidP="003E472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3E472E" w:rsidRDefault="003E472E" w:rsidP="003E47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3E472E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3E472E" w:rsidRPr="000F5BBC" w:rsidRDefault="003E472E" w:rsidP="003E472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3E472E" w:rsidRDefault="003E472E" w:rsidP="003E472E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3E472E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3E472E" w:rsidRPr="000F5BBC" w:rsidRDefault="003E472E" w:rsidP="003E472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3E472E" w:rsidRDefault="003E472E" w:rsidP="003E47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F2F74FC" w:rsidR="00A172A5" w:rsidRPr="00310FEA" w:rsidRDefault="00F93D32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10FEA">
              <w:rPr>
                <w:sz w:val="24"/>
                <w:szCs w:val="24"/>
              </w:rPr>
              <w:t>Monday 6 November 2023 before 12:00 PM.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6C111C6A" w:rsidR="0029172A" w:rsidRPr="00310FEA" w:rsidRDefault="00F93D32" w:rsidP="00DB4223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310FEA">
              <w:rPr>
                <w:sz w:val="24"/>
                <w:szCs w:val="24"/>
              </w:rPr>
              <w:t>Monday 6 November 2023 before 12:00 PM.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2406E6B" w:rsidR="00B235FD" w:rsidRPr="00C600EA" w:rsidRDefault="00976C3F" w:rsidP="003E7B14">
            <w:pPr>
              <w:spacing w:line="360" w:lineRule="auto"/>
              <w:ind w:hanging="2"/>
              <w:jc w:val="both"/>
            </w:pP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6" w:history="1">
              <w:r w:rsidRPr="00C05E4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0FEA"/>
    <w:rsid w:val="00312085"/>
    <w:rsid w:val="00376DEB"/>
    <w:rsid w:val="003862E0"/>
    <w:rsid w:val="003927AE"/>
    <w:rsid w:val="003D35EC"/>
    <w:rsid w:val="003E472E"/>
    <w:rsid w:val="003E594F"/>
    <w:rsid w:val="003E7B14"/>
    <w:rsid w:val="00421177"/>
    <w:rsid w:val="00421691"/>
    <w:rsid w:val="00426B60"/>
    <w:rsid w:val="00493266"/>
    <w:rsid w:val="004A1335"/>
    <w:rsid w:val="004B062A"/>
    <w:rsid w:val="004B6A78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675FB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6C3F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6209E"/>
    <w:rsid w:val="00B71AA8"/>
    <w:rsid w:val="00B907AE"/>
    <w:rsid w:val="00BC4AC3"/>
    <w:rsid w:val="00C04D5C"/>
    <w:rsid w:val="00C07FFD"/>
    <w:rsid w:val="00C15532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93D32"/>
    <w:rsid w:val="00F943D5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3</cp:revision>
  <cp:lastPrinted>2022-08-29T09:45:00Z</cp:lastPrinted>
  <dcterms:created xsi:type="dcterms:W3CDTF">2023-10-25T10:36:00Z</dcterms:created>
  <dcterms:modified xsi:type="dcterms:W3CDTF">2023-10-25T10:37:00Z</dcterms:modified>
</cp:coreProperties>
</file>