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EB416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قرنايل </w:t>
            </w:r>
          </w:p>
        </w:tc>
      </w:tr>
      <w:tr w:rsidR="00B235FD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EB416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قرنايل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جبل بنان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المتن الأعلى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D626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صادر رقم 352 /2024 تاريخ 30/9/2024 قرار مجلس بلدي رقم 85 </w:t>
            </w:r>
            <w:r w:rsidR="00EB4161">
              <w:rPr>
                <w:rFonts w:hint="cs"/>
                <w:color w:val="000000"/>
                <w:sz w:val="24"/>
                <w:szCs w:val="24"/>
                <w:rtl/>
              </w:rPr>
              <w:t>/2024 بتاريخ 22 /7/2024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D626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كروز الصنوبر المثمر ضمن مشاعات بلدة قرنايل لموسم العام 2024 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D6260" w:rsidP="007F36D7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تلزيم كروز الصنوبر المثمر ضمن مشاعات بلدية قرنايل لموسم العام 2024 بطريقة المزاد عن طريق الظرف المختوم .</w:t>
            </w:r>
          </w:p>
          <w:p w:rsidR="00BD6260" w:rsidRPr="008D3049" w:rsidRDefault="00BD626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مكان الكروز مشاع بلدي عام ضمن منطقة قرنايل العقارية والمحلة المعروفة بالغواب / حرف الكردي / غوابي الحور / التنس / قرب الآبار والبحيرات.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D626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إستثمار كروز الصنوبر المثمر ضمن مشاع بلدية قرنايل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D6260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مزاد بطريقة الظرف المختوم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D6260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السعر الأعلى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BD6260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..............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D626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يوجد قيمة بد لدفتر الشروط لكن يدفع مبلغ / 50,000,000 ل.ل / ل.ل خمسون مليون ليرة لبنانية لا غير كتأمين لكل مشارك بالمزاد.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Pr="00BD6260" w:rsidRDefault="00BD6260" w:rsidP="007F36D7">
            <w:pPr>
              <w:spacing w:line="240" w:lineRule="auto"/>
              <w:ind w:hanging="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إن دفتر الشروط متوفر باللغة العربية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3D672E" w:rsidRPr="000F5BBC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BD626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حدد موعد التلزيم يوم </w:t>
            </w:r>
            <w:r w:rsidR="00466A2A">
              <w:rPr>
                <w:rFonts w:hint="cs"/>
                <w:color w:val="000000"/>
                <w:sz w:val="24"/>
                <w:szCs w:val="24"/>
                <w:rtl/>
              </w:rPr>
              <w:t xml:space="preserve">اٌثنين 4/11/2024 الساعة الحادية عشر من قبل الظهر تفتح العروض فوراً بعد إنتهاء تقديم العروض 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466A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4/11/2024 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3D672E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466A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قرنايل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قرنايل الطريق العام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قرب تمثال الشهداء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داخل مبنى البلدية 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466A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تقدم العروض الخطية في غلاف مختوم في مقر بلدية قرنايل 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3D672E" w:rsidRDefault="00466A2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قرنايل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قرنايل الطريق العام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قرب تمثال الشهداء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داخل مبنى البلدية الطابق الأول </w:t>
            </w:r>
          </w:p>
        </w:tc>
      </w:tr>
    </w:tbl>
    <w:p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466A2A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العملة اللبنانية 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CA7C6C" w:rsidP="00466A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66A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E30E9C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:rsidR="00E30E9C" w:rsidRDefault="00466A2A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30E9C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466A2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66A2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بلدية قرنايل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66A2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360749/ 05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466A2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: </w:t>
            </w:r>
            <w:hyperlink r:id="rId6" w:history="1">
              <w:r w:rsidR="00466A2A" w:rsidRPr="003E2A21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kornayel@gmail.com</w:t>
              </w:r>
            </w:hyperlink>
            <w:r w:rsidR="00466A2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B235FD" w:rsidRPr="00466A2A" w:rsidRDefault="00B235FD" w:rsidP="00312085">
      <w:pPr>
        <w:spacing w:line="240" w:lineRule="auto"/>
        <w:ind w:firstLine="0"/>
        <w:jc w:val="both"/>
      </w:pPr>
      <w:bookmarkStart w:id="0" w:name="_GoBack"/>
      <w:bookmarkEnd w:id="0"/>
    </w:p>
    <w:sectPr w:rsidR="00B235FD" w:rsidRPr="00466A2A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3E9" w:rsidRDefault="00EA33E9">
      <w:pPr>
        <w:spacing w:line="240" w:lineRule="auto"/>
      </w:pPr>
      <w:r>
        <w:separator/>
      </w:r>
    </w:p>
  </w:endnote>
  <w:endnote w:type="continuationSeparator" w:id="0">
    <w:p w:rsidR="00EA33E9" w:rsidRDefault="00EA33E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3E9" w:rsidRDefault="00EA33E9">
      <w:pPr>
        <w:spacing w:line="240" w:lineRule="auto"/>
      </w:pPr>
      <w:r>
        <w:separator/>
      </w:r>
    </w:p>
  </w:footnote>
  <w:footnote w:type="continuationSeparator" w:id="0">
    <w:p w:rsidR="00EA33E9" w:rsidRDefault="00EA33E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6C74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6C74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235FD"/>
    <w:rsid w:val="00051B21"/>
    <w:rsid w:val="00057E7A"/>
    <w:rsid w:val="000C323F"/>
    <w:rsid w:val="000C4C75"/>
    <w:rsid w:val="000F5BBC"/>
    <w:rsid w:val="001176D5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12085"/>
    <w:rsid w:val="00376DEB"/>
    <w:rsid w:val="003977E4"/>
    <w:rsid w:val="003D35EC"/>
    <w:rsid w:val="003D672E"/>
    <w:rsid w:val="00421691"/>
    <w:rsid w:val="00466A2A"/>
    <w:rsid w:val="00493266"/>
    <w:rsid w:val="004A1335"/>
    <w:rsid w:val="004B062A"/>
    <w:rsid w:val="004C34D2"/>
    <w:rsid w:val="0053774B"/>
    <w:rsid w:val="00560775"/>
    <w:rsid w:val="005A0FD0"/>
    <w:rsid w:val="00602315"/>
    <w:rsid w:val="00607625"/>
    <w:rsid w:val="00614D21"/>
    <w:rsid w:val="00646963"/>
    <w:rsid w:val="00666294"/>
    <w:rsid w:val="006828F5"/>
    <w:rsid w:val="00693D36"/>
    <w:rsid w:val="006C74A5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859BE"/>
    <w:rsid w:val="00A975FF"/>
    <w:rsid w:val="00AA2A6E"/>
    <w:rsid w:val="00AA31D6"/>
    <w:rsid w:val="00AE0E36"/>
    <w:rsid w:val="00B111F4"/>
    <w:rsid w:val="00B235FD"/>
    <w:rsid w:val="00B61AA6"/>
    <w:rsid w:val="00B907AE"/>
    <w:rsid w:val="00BD6260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A33E9"/>
    <w:rsid w:val="00EB4161"/>
    <w:rsid w:val="00EE738A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C74A5"/>
  </w:style>
  <w:style w:type="paragraph" w:styleId="Heading1">
    <w:name w:val="heading 1"/>
    <w:basedOn w:val="Normal"/>
    <w:next w:val="Normal"/>
    <w:rsid w:val="006C74A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6C74A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6C74A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6C74A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6C74A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6C74A5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6C74A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6C74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C74A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6C74A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6C74A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6C74A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6C74A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rnayel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pcs</cp:lastModifiedBy>
  <cp:revision>89</cp:revision>
  <cp:lastPrinted>2022-08-29T09:45:00Z</cp:lastPrinted>
  <dcterms:created xsi:type="dcterms:W3CDTF">2022-08-25T08:33:00Z</dcterms:created>
  <dcterms:modified xsi:type="dcterms:W3CDTF">2024-10-09T10:47:00Z</dcterms:modified>
</cp:coreProperties>
</file>