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131DB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 xml:space="preserve">MIC2 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612A6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612A6B" w:rsidRPr="00612A6B">
        <w:rPr>
          <w:b/>
          <w:bCs/>
          <w:sz w:val="32"/>
          <w:szCs w:val="32"/>
          <w:rtl/>
        </w:rPr>
        <w:t>طلب عروض أسعار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CC1B3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EB6CAD" w:rsidRPr="00EB6CAD">
              <w:rPr>
                <w:b/>
                <w:sz w:val="28"/>
                <w:szCs w:val="28"/>
              </w:rPr>
              <w:t>International Courier Services RFQ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EB6C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EB6CAD">
              <w:rPr>
                <w:sz w:val="28"/>
                <w:szCs w:val="28"/>
              </w:rPr>
              <w:t>275</w:t>
            </w:r>
            <w:r w:rsidR="00847F29">
              <w:rPr>
                <w:sz w:val="28"/>
                <w:szCs w:val="28"/>
              </w:rPr>
              <w:t>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847F29">
              <w:rPr>
                <w:sz w:val="28"/>
                <w:szCs w:val="28"/>
              </w:rPr>
              <w:t>20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EB6CAD">
              <w:rPr>
                <w:sz w:val="28"/>
                <w:szCs w:val="28"/>
              </w:rPr>
              <w:t xml:space="preserve">March </w:t>
            </w:r>
            <w:r w:rsidR="00847F29">
              <w:rPr>
                <w:sz w:val="28"/>
                <w:szCs w:val="28"/>
              </w:rPr>
              <w:t>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0D414B" w:rsidRPr="00AD7927" w:rsidRDefault="000D414B" w:rsidP="00AF04A5">
            <w:pP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Pr="000D414B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الفقرة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AF04A5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 من</w:t>
            </w: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المادة 25 من قانون الشراء العام (</w:t>
            </w:r>
            <w:r w:rsidR="00AF04A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F04A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جميع الروض المقدمة غير مقبولة </w:t>
            </w:r>
            <w:r w:rsidRPr="00AD7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:rsidR="000D414B" w:rsidRPr="00436BB4" w:rsidRDefault="00066E6B" w:rsidP="00AF04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264E09">
              <w:rPr>
                <w:color w:val="000000"/>
                <w:sz w:val="28"/>
                <w:szCs w:val="28"/>
              </w:rPr>
              <w:t xml:space="preserve">3 </w:t>
            </w:r>
            <w:r w:rsidR="00EB6CAD">
              <w:rPr>
                <w:color w:val="000000"/>
                <w:sz w:val="28"/>
                <w:szCs w:val="28"/>
              </w:rPr>
              <w:t xml:space="preserve">May </w:t>
            </w:r>
            <w:r>
              <w:rPr>
                <w:color w:val="000000"/>
                <w:sz w:val="28"/>
                <w:szCs w:val="28"/>
              </w:rPr>
              <w:t>2024 at</w:t>
            </w:r>
            <w:r w:rsidR="00AF04A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B6CA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:00 AM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) </w:t>
            </w:r>
            <w:r w:rsidRPr="00547CC9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، وتبين أنه تقدم لهذا التلزيم /</w:t>
            </w:r>
            <w:r w:rsidR="00EB6CAD">
              <w:rPr>
                <w:color w:val="000000"/>
                <w:sz w:val="28"/>
                <w:szCs w:val="28"/>
              </w:rPr>
              <w:t>2</w:t>
            </w:r>
            <w:r w:rsidRPr="00547CC9">
              <w:rPr>
                <w:color w:val="000000"/>
                <w:sz w:val="28"/>
                <w:szCs w:val="28"/>
              </w:rPr>
              <w:t xml:space="preserve"> offer </w:t>
            </w:r>
            <w:r w:rsidRPr="00547CC9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547CC9">
              <w:rPr>
                <w:color w:val="000000"/>
                <w:sz w:val="28"/>
                <w:szCs w:val="28"/>
              </w:rPr>
              <w:t>/</w:t>
            </w:r>
          </w:p>
          <w:p w:rsidR="000D414B" w:rsidRPr="00AD7927" w:rsidRDefault="00EB6CAD" w:rsidP="00E903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تم </w:t>
            </w:r>
            <w:r w:rsidR="000D414B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تفتح العروض للعارض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ين</w:t>
            </w:r>
            <w:r w:rsidR="000D414B" w:rsidRPr="00AD792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</w:t>
            </w:r>
            <w:r w:rsidR="000D414B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قررت إلغاء التلزيم </w:t>
            </w:r>
            <w:r w:rsidR="00E9035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لان جميع العروض  لا يمكن احتسابها ومقارنتها ماليا"</w:t>
            </w:r>
            <w:bookmarkStart w:id="1" w:name="_GoBack"/>
            <w:bookmarkEnd w:id="1"/>
            <w:r w:rsidR="000D414B" w:rsidRPr="00AD7927">
              <w:rPr>
                <w:rFonts w:hint="cs"/>
                <w:b/>
                <w:color w:val="000000"/>
                <w:sz w:val="28"/>
                <w:szCs w:val="28"/>
                <w:rtl/>
              </w:rPr>
              <w:t>،.</w:t>
            </w:r>
          </w:p>
          <w:p w:rsidR="007D3127" w:rsidRDefault="000D414B" w:rsidP="000D4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D7927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rFonts w:hint="cs"/>
          <w:sz w:val="28"/>
          <w:szCs w:val="28"/>
          <w:lang w:bidi="ar-LB"/>
        </w:rPr>
      </w:pPr>
    </w:p>
    <w:tbl>
      <w:tblPr>
        <w:bidiVisual/>
        <w:tblW w:w="3510" w:type="dxa"/>
        <w:jc w:val="right"/>
        <w:tblLayout w:type="fixed"/>
        <w:tblLook w:val="0400" w:firstRow="0" w:lastRow="0" w:firstColumn="0" w:lastColumn="0" w:noHBand="0" w:noVBand="1"/>
      </w:tblPr>
      <w:tblGrid>
        <w:gridCol w:w="3510"/>
      </w:tblGrid>
      <w:tr w:rsidR="00853CEE" w:rsidRPr="009341B1" w:rsidTr="00EB6CAD">
        <w:trPr>
          <w:trHeight w:val="87"/>
          <w:jc w:val="right"/>
        </w:trPr>
        <w:tc>
          <w:tcPr>
            <w:tcW w:w="3510" w:type="dxa"/>
          </w:tcPr>
          <w:p w:rsidR="00853CEE" w:rsidRPr="009341B1" w:rsidRDefault="00EB6CAD" w:rsidP="00EB6CAD">
            <w:pPr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24 </w:t>
            </w:r>
            <w:r w:rsidR="00853CEE"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 June 2024</w:t>
            </w:r>
          </w:p>
        </w:tc>
      </w:tr>
      <w:tr w:rsidR="00853CEE" w:rsidRPr="00F2116A" w:rsidTr="00EB6CAD">
        <w:trPr>
          <w:trHeight w:val="990"/>
          <w:jc w:val="right"/>
        </w:trPr>
        <w:tc>
          <w:tcPr>
            <w:tcW w:w="3510" w:type="dxa"/>
          </w:tcPr>
          <w:p w:rsidR="00853CEE" w:rsidRPr="009341B1" w:rsidRDefault="00853CEE" w:rsidP="007E2621">
            <w:pPr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9341B1">
              <w:rPr>
                <w:rFonts w:ascii="Simplified Arabic" w:hAnsi="Simplified Arabic" w:cs="Simplified Arabic"/>
                <w:bCs/>
                <w:sz w:val="28"/>
                <w:szCs w:val="28"/>
              </w:rPr>
              <w:t xml:space="preserve">Salem Itani </w:t>
            </w:r>
          </w:p>
          <w:p w:rsidR="00853CEE" w:rsidRPr="00F2116A" w:rsidRDefault="00853CEE" w:rsidP="007E2621">
            <w:pPr>
              <w:ind w:left="195"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F2116A">
              <w:rPr>
                <w:rFonts w:ascii="Simplified Arabic" w:hAnsi="Simplified Arabic" w:cs="Simplified Arabic"/>
                <w:bCs/>
                <w:sz w:val="24"/>
                <w:szCs w:val="24"/>
              </w:rPr>
              <w:t>Chairman - Chief Executive Officer</w:t>
            </w:r>
          </w:p>
        </w:tc>
      </w:tr>
    </w:tbl>
    <w:p w:rsidR="00F345CF" w:rsidRPr="00853CEE" w:rsidRDefault="00F345CF" w:rsidP="00F345CF"/>
    <w:sectPr w:rsidR="00F345CF" w:rsidRPr="00853CEE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66E6B"/>
    <w:rsid w:val="000D414B"/>
    <w:rsid w:val="001131DB"/>
    <w:rsid w:val="0014542B"/>
    <w:rsid w:val="001C58C0"/>
    <w:rsid w:val="002131F9"/>
    <w:rsid w:val="00215DB8"/>
    <w:rsid w:val="0022705D"/>
    <w:rsid w:val="00264E09"/>
    <w:rsid w:val="003F2309"/>
    <w:rsid w:val="00436BB4"/>
    <w:rsid w:val="00547CC9"/>
    <w:rsid w:val="00611767"/>
    <w:rsid w:val="00612A6B"/>
    <w:rsid w:val="007B26FC"/>
    <w:rsid w:val="007D30A2"/>
    <w:rsid w:val="007D3127"/>
    <w:rsid w:val="00847F29"/>
    <w:rsid w:val="00850B66"/>
    <w:rsid w:val="00853CEE"/>
    <w:rsid w:val="008A13C0"/>
    <w:rsid w:val="008A382F"/>
    <w:rsid w:val="0097004A"/>
    <w:rsid w:val="009C1356"/>
    <w:rsid w:val="00A62181"/>
    <w:rsid w:val="00AF04A5"/>
    <w:rsid w:val="00BF77B1"/>
    <w:rsid w:val="00C022BF"/>
    <w:rsid w:val="00CA0197"/>
    <w:rsid w:val="00CC1B34"/>
    <w:rsid w:val="00D3443F"/>
    <w:rsid w:val="00D37EE1"/>
    <w:rsid w:val="00D61CE5"/>
    <w:rsid w:val="00D61E80"/>
    <w:rsid w:val="00D6791A"/>
    <w:rsid w:val="00E34ED2"/>
    <w:rsid w:val="00E90359"/>
    <w:rsid w:val="00EB6CAD"/>
    <w:rsid w:val="00EE2D93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1E5B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Rajeh Kharouf</cp:lastModifiedBy>
  <cp:revision>4</cp:revision>
  <cp:lastPrinted>2024-06-24T11:23:00Z</cp:lastPrinted>
  <dcterms:created xsi:type="dcterms:W3CDTF">2024-06-24T11:23:00Z</dcterms:created>
  <dcterms:modified xsi:type="dcterms:W3CDTF">2024-06-24T12:11:00Z</dcterms:modified>
</cp:coreProperties>
</file>