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9846E6" w:rsidRDefault="0080537F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846E6" w:rsidRPr="009846E6">
              <w:rPr>
                <w:b/>
                <w:sz w:val="27"/>
                <w:szCs w:val="27"/>
              </w:rPr>
              <w:t xml:space="preserve">Civil work &amp; relocation of generators at </w:t>
            </w:r>
            <w:proofErr w:type="spellStart"/>
            <w:r w:rsidR="009846E6" w:rsidRPr="009846E6">
              <w:rPr>
                <w:b/>
                <w:sz w:val="27"/>
                <w:szCs w:val="27"/>
              </w:rPr>
              <w:t>Horsh</w:t>
            </w:r>
            <w:proofErr w:type="spellEnd"/>
            <w:r w:rsidR="009846E6" w:rsidRPr="009846E6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9846E6" w:rsidRPr="009846E6">
              <w:rPr>
                <w:b/>
                <w:sz w:val="27"/>
                <w:szCs w:val="27"/>
              </w:rPr>
              <w:t>tabet</w:t>
            </w:r>
            <w:proofErr w:type="spellEnd"/>
            <w:r w:rsidR="009846E6" w:rsidRPr="009846E6"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="009846E6" w:rsidRPr="009846E6">
              <w:rPr>
                <w:b/>
                <w:sz w:val="27"/>
                <w:szCs w:val="27"/>
              </w:rPr>
              <w:t>Movenpick</w:t>
            </w:r>
            <w:proofErr w:type="spellEnd"/>
            <w:r w:rsidR="009846E6" w:rsidRPr="009846E6">
              <w:rPr>
                <w:b/>
                <w:sz w:val="27"/>
                <w:szCs w:val="27"/>
              </w:rPr>
              <w:t xml:space="preserve">, </w:t>
            </w:r>
          </w:p>
          <w:p w:rsidR="002914A1" w:rsidRPr="0080537F" w:rsidRDefault="009846E6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proofErr w:type="spellStart"/>
            <w:r w:rsidRPr="009846E6">
              <w:rPr>
                <w:b/>
                <w:sz w:val="27"/>
                <w:szCs w:val="27"/>
              </w:rPr>
              <w:t>Gemmayzeh</w:t>
            </w:r>
            <w:proofErr w:type="spellEnd"/>
            <w:r w:rsidRPr="009846E6">
              <w:rPr>
                <w:b/>
                <w:sz w:val="27"/>
                <w:szCs w:val="27"/>
              </w:rPr>
              <w:t xml:space="preserve"> 3, </w:t>
            </w:r>
            <w:proofErr w:type="spellStart"/>
            <w:r w:rsidRPr="009846E6">
              <w:rPr>
                <w:b/>
                <w:sz w:val="27"/>
                <w:szCs w:val="27"/>
              </w:rPr>
              <w:t>Amchit</w:t>
            </w:r>
            <w:proofErr w:type="spellEnd"/>
            <w:r w:rsidRPr="009846E6">
              <w:rPr>
                <w:b/>
                <w:sz w:val="27"/>
                <w:szCs w:val="27"/>
              </w:rPr>
              <w:t xml:space="preserve"> Coast, </w:t>
            </w:r>
            <w:proofErr w:type="spellStart"/>
            <w:r w:rsidRPr="009846E6">
              <w:rPr>
                <w:b/>
                <w:sz w:val="27"/>
                <w:szCs w:val="27"/>
              </w:rPr>
              <w:t>Mazraat</w:t>
            </w:r>
            <w:proofErr w:type="spellEnd"/>
            <w:r w:rsidRPr="009846E6">
              <w:rPr>
                <w:b/>
                <w:sz w:val="27"/>
                <w:szCs w:val="27"/>
              </w:rPr>
              <w:t xml:space="preserve"> El Daher RFQ</w:t>
            </w:r>
          </w:p>
          <w:p w:rsidR="00F1388A" w:rsidRPr="0080537F" w:rsidRDefault="007A38E3" w:rsidP="006947B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Pr="0080537F">
              <w:rPr>
                <w:sz w:val="27"/>
                <w:szCs w:val="27"/>
                <w:rtl/>
              </w:rPr>
              <w:t>برقم (</w:t>
            </w:r>
            <w:r>
              <w:rPr>
                <w:sz w:val="27"/>
                <w:szCs w:val="27"/>
              </w:rPr>
              <w:t>/</w:t>
            </w:r>
            <w:r w:rsidR="006947B4">
              <w:rPr>
                <w:sz w:val="27"/>
                <w:szCs w:val="27"/>
              </w:rPr>
              <w:t>413</w:t>
            </w:r>
            <w:r>
              <w:rPr>
                <w:sz w:val="27"/>
                <w:szCs w:val="27"/>
              </w:rPr>
              <w:t>/2024</w:t>
            </w:r>
            <w:r w:rsidRPr="0080537F">
              <w:rPr>
                <w:sz w:val="27"/>
                <w:szCs w:val="27"/>
                <w:rtl/>
              </w:rPr>
              <w:t xml:space="preserve">) </w:t>
            </w:r>
            <w:r w:rsidRPr="00147D35">
              <w:rPr>
                <w:sz w:val="27"/>
                <w:szCs w:val="27"/>
                <w:rtl/>
              </w:rPr>
              <w:t>تاريخ (</w:t>
            </w:r>
            <w:r w:rsidR="0040225C">
              <w:rPr>
                <w:sz w:val="27"/>
                <w:szCs w:val="27"/>
              </w:rPr>
              <w:t>2</w:t>
            </w:r>
            <w:r w:rsidR="006947B4">
              <w:rPr>
                <w:sz w:val="27"/>
                <w:szCs w:val="27"/>
              </w:rPr>
              <w:t>9</w:t>
            </w:r>
            <w:r w:rsidRPr="00147D35">
              <w:rPr>
                <w:sz w:val="27"/>
                <w:szCs w:val="27"/>
              </w:rPr>
              <w:t xml:space="preserve"> </w:t>
            </w:r>
            <w:r w:rsidR="0040225C">
              <w:rPr>
                <w:sz w:val="27"/>
                <w:szCs w:val="27"/>
              </w:rPr>
              <w:t>April</w:t>
            </w:r>
            <w:r w:rsidRPr="00147D35">
              <w:rPr>
                <w:sz w:val="27"/>
                <w:szCs w:val="27"/>
              </w:rPr>
              <w:t xml:space="preserve"> 2024</w:t>
            </w:r>
            <w:r w:rsidRPr="00147D3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125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6947B4">
              <w:rPr>
                <w:sz w:val="27"/>
                <w:szCs w:val="27"/>
              </w:rPr>
              <w:t>9</w:t>
            </w:r>
            <w:r w:rsidR="00D211F1">
              <w:rPr>
                <w:sz w:val="27"/>
                <w:szCs w:val="27"/>
              </w:rPr>
              <w:t xml:space="preserve"> </w:t>
            </w:r>
            <w:r w:rsidR="006947B4">
              <w:rPr>
                <w:sz w:val="27"/>
                <w:szCs w:val="27"/>
              </w:rPr>
              <w:t>May</w:t>
            </w:r>
            <w:r w:rsidR="00D211F1">
              <w:rPr>
                <w:sz w:val="27"/>
                <w:szCs w:val="27"/>
              </w:rPr>
              <w:t xml:space="preserve">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125B4A">
              <w:rPr>
                <w:color w:val="000000"/>
                <w:sz w:val="27"/>
                <w:szCs w:val="27"/>
              </w:rPr>
              <w:t>6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647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6475CB">
              <w:rPr>
                <w:color w:val="000000"/>
                <w:sz w:val="27"/>
                <w:szCs w:val="27"/>
              </w:rPr>
              <w:t>5</w:t>
            </w:r>
            <w:r w:rsidR="00152B47">
              <w:rPr>
                <w:color w:val="000000"/>
                <w:sz w:val="27"/>
                <w:szCs w:val="27"/>
              </w:rPr>
              <w:t xml:space="preserve"> Offer</w:t>
            </w:r>
            <w:r w:rsidR="004A15B7">
              <w:rPr>
                <w:color w:val="000000"/>
                <w:sz w:val="27"/>
                <w:szCs w:val="27"/>
              </w:rPr>
              <w:t>s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رو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6F01EE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F57D4" w:rsidRDefault="00BA7283" w:rsidP="00AF57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AF57D4">
              <w:rPr>
                <w:rFonts w:hint="cs"/>
                <w:b/>
                <w:color w:val="000000"/>
                <w:sz w:val="27"/>
                <w:szCs w:val="27"/>
                <w:rtl/>
              </w:rPr>
              <w:t>ين: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204CF3" w:rsidRDefault="00204CF3" w:rsidP="00204C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204CF3">
              <w:rPr>
                <w:b/>
                <w:color w:val="000000"/>
                <w:sz w:val="27"/>
                <w:szCs w:val="27"/>
              </w:rPr>
              <w:t>Horsh</w:t>
            </w:r>
            <w:proofErr w:type="spellEnd"/>
            <w:r w:rsidRPr="00204CF3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4CF3">
              <w:rPr>
                <w:b/>
                <w:color w:val="000000"/>
                <w:sz w:val="27"/>
                <w:szCs w:val="27"/>
              </w:rPr>
              <w:t>Tabe</w:t>
            </w:r>
            <w:r>
              <w:rPr>
                <w:b/>
                <w:color w:val="000000"/>
                <w:sz w:val="27"/>
                <w:szCs w:val="27"/>
              </w:rPr>
              <w:t>t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: Cancelled </w:t>
            </w:r>
            <w:r w:rsidR="002827A3">
              <w:rPr>
                <w:b/>
                <w:color w:val="000000"/>
                <w:sz w:val="27"/>
                <w:szCs w:val="27"/>
              </w:rPr>
              <w:t xml:space="preserve">   </w:t>
            </w:r>
            <w:bookmarkStart w:id="0" w:name="_GoBack"/>
            <w:bookmarkEnd w:id="0"/>
            <w:r>
              <w:rPr>
                <w:b/>
                <w:color w:val="000000"/>
                <w:sz w:val="27"/>
                <w:szCs w:val="27"/>
              </w:rPr>
              <w:t xml:space="preserve">                                     </w:t>
            </w:r>
          </w:p>
          <w:p w:rsidR="00B86FE3" w:rsidRPr="00B86FE3" w:rsidRDefault="00B86FE3" w:rsidP="00B86F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B86FE3">
              <w:rPr>
                <w:b/>
                <w:color w:val="000000"/>
                <w:sz w:val="27"/>
                <w:szCs w:val="27"/>
              </w:rPr>
              <w:t>Movempick</w:t>
            </w:r>
            <w:proofErr w:type="spellEnd"/>
            <w:r w:rsidRPr="00B86FE3">
              <w:rPr>
                <w:b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B86FE3">
              <w:rPr>
                <w:b/>
                <w:color w:val="000000"/>
                <w:sz w:val="27"/>
                <w:szCs w:val="27"/>
              </w:rPr>
              <w:t>Inteltec</w:t>
            </w:r>
            <w:proofErr w:type="spellEnd"/>
            <w:r w:rsidRPr="00B86FE3">
              <w:rPr>
                <w:b/>
                <w:color w:val="000000"/>
                <w:sz w:val="27"/>
                <w:szCs w:val="27"/>
              </w:rPr>
              <w:t xml:space="preserve"> for the amount of $ 1,550</w:t>
            </w:r>
            <w:r w:rsidR="002827A3">
              <w:rPr>
                <w:b/>
                <w:color w:val="000000"/>
                <w:sz w:val="27"/>
                <w:szCs w:val="27"/>
              </w:rPr>
              <w:t xml:space="preserve">   </w:t>
            </w:r>
          </w:p>
          <w:p w:rsidR="00B86FE3" w:rsidRPr="00B86FE3" w:rsidRDefault="00B86FE3" w:rsidP="00B86F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B86FE3">
              <w:rPr>
                <w:b/>
                <w:color w:val="000000"/>
                <w:sz w:val="27"/>
                <w:szCs w:val="27"/>
              </w:rPr>
              <w:t>Gemmayzeh</w:t>
            </w:r>
            <w:proofErr w:type="spellEnd"/>
            <w:r w:rsidRPr="00B86FE3">
              <w:rPr>
                <w:b/>
                <w:color w:val="000000"/>
                <w:sz w:val="27"/>
                <w:szCs w:val="27"/>
              </w:rPr>
              <w:t xml:space="preserve"> 3: QTS for the amount of $ 4,995</w:t>
            </w:r>
            <w:r w:rsidR="002827A3">
              <w:rPr>
                <w:b/>
                <w:color w:val="000000"/>
                <w:sz w:val="27"/>
                <w:szCs w:val="27"/>
              </w:rPr>
              <w:t xml:space="preserve">    </w:t>
            </w:r>
          </w:p>
          <w:p w:rsidR="00B86FE3" w:rsidRPr="00B86FE3" w:rsidRDefault="00B86FE3" w:rsidP="00B86F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B86FE3">
              <w:rPr>
                <w:b/>
                <w:color w:val="000000"/>
                <w:sz w:val="27"/>
                <w:szCs w:val="27"/>
              </w:rPr>
              <w:t>Aamchit</w:t>
            </w:r>
            <w:proofErr w:type="spellEnd"/>
            <w:r w:rsidRPr="00B86FE3">
              <w:rPr>
                <w:b/>
                <w:color w:val="000000"/>
                <w:sz w:val="27"/>
                <w:szCs w:val="27"/>
              </w:rPr>
              <w:t xml:space="preserve"> Coast: QTS for the amount of $ 8,300</w:t>
            </w:r>
            <w:r w:rsidR="002827A3">
              <w:rPr>
                <w:b/>
                <w:color w:val="000000"/>
                <w:sz w:val="27"/>
                <w:szCs w:val="27"/>
              </w:rPr>
              <w:t xml:space="preserve">   </w:t>
            </w:r>
          </w:p>
          <w:p w:rsidR="00B86FE3" w:rsidRPr="00B86FE3" w:rsidRDefault="00B86FE3" w:rsidP="00B86F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B86FE3">
              <w:rPr>
                <w:b/>
                <w:color w:val="000000"/>
                <w:sz w:val="27"/>
                <w:szCs w:val="27"/>
              </w:rPr>
              <w:t>Mazraat</w:t>
            </w:r>
            <w:proofErr w:type="spellEnd"/>
            <w:r w:rsidRPr="00B86FE3">
              <w:rPr>
                <w:b/>
                <w:color w:val="000000"/>
                <w:sz w:val="27"/>
                <w:szCs w:val="27"/>
              </w:rPr>
              <w:t xml:space="preserve"> El Daher: QTS for the amount of $ 999</w:t>
            </w:r>
          </w:p>
          <w:p w:rsidR="00B86FE3" w:rsidRDefault="00B86FE3" w:rsidP="00B86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720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B86FE3" w:rsidRDefault="006475CB" w:rsidP="00C50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720"/>
              <w:jc w:val="both"/>
              <w:rPr>
                <w:color w:val="000000"/>
                <w:sz w:val="27"/>
                <w:szCs w:val="27"/>
                <w:rtl/>
              </w:rPr>
            </w:pPr>
            <w:r w:rsidRPr="00B86FE3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B86FE3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C504BB">
              <w:rPr>
                <w:color w:val="000000"/>
                <w:sz w:val="27"/>
                <w:szCs w:val="27"/>
              </w:rPr>
              <w:t>2</w:t>
            </w:r>
            <w:r w:rsidR="00181595" w:rsidRPr="00B86FE3">
              <w:rPr>
                <w:color w:val="000000"/>
                <w:sz w:val="27"/>
                <w:szCs w:val="27"/>
              </w:rPr>
              <w:t xml:space="preserve"> </w:t>
            </w:r>
            <w:r w:rsidR="00C504BB">
              <w:rPr>
                <w:color w:val="000000"/>
                <w:sz w:val="27"/>
                <w:szCs w:val="27"/>
              </w:rPr>
              <w:t>July</w:t>
            </w:r>
            <w:r w:rsidR="00571068" w:rsidRPr="00B86FE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B86FE3">
              <w:rPr>
                <w:color w:val="000000"/>
                <w:sz w:val="27"/>
                <w:szCs w:val="27"/>
              </w:rPr>
              <w:t>4</w:t>
            </w:r>
            <w:r w:rsidR="0080537F" w:rsidRPr="00B86FE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Pr="00B86FE3">
              <w:rPr>
                <w:color w:val="000000"/>
                <w:sz w:val="27"/>
                <w:szCs w:val="27"/>
              </w:rPr>
              <w:t>1</w:t>
            </w:r>
            <w:r w:rsidR="00C504BB">
              <w:rPr>
                <w:color w:val="000000"/>
                <w:sz w:val="27"/>
                <w:szCs w:val="27"/>
              </w:rPr>
              <w:t>6</w:t>
            </w:r>
            <w:r w:rsidR="00181595" w:rsidRPr="00B86FE3">
              <w:rPr>
                <w:color w:val="000000"/>
                <w:sz w:val="27"/>
                <w:szCs w:val="27"/>
              </w:rPr>
              <w:t xml:space="preserve"> </w:t>
            </w:r>
            <w:r w:rsidR="008140B6" w:rsidRPr="00B86FE3">
              <w:rPr>
                <w:color w:val="000000"/>
                <w:sz w:val="27"/>
                <w:szCs w:val="27"/>
              </w:rPr>
              <w:t>Ju</w:t>
            </w:r>
            <w:r w:rsidR="00C504BB">
              <w:rPr>
                <w:color w:val="000000"/>
                <w:sz w:val="27"/>
                <w:szCs w:val="27"/>
              </w:rPr>
              <w:t>ly</w:t>
            </w:r>
            <w:r w:rsidR="00571068" w:rsidRPr="00B86FE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B86FE3">
              <w:rPr>
                <w:color w:val="000000"/>
                <w:sz w:val="27"/>
                <w:szCs w:val="27"/>
              </w:rPr>
              <w:t>4</w:t>
            </w:r>
            <w:r w:rsidR="0080537F" w:rsidRPr="00B86FE3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680BE7" w:rsidP="006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Jul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>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715263E"/>
    <w:multiLevelType w:val="hybridMultilevel"/>
    <w:tmpl w:val="9D6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25B4A"/>
    <w:rsid w:val="00152B47"/>
    <w:rsid w:val="00154147"/>
    <w:rsid w:val="00175D56"/>
    <w:rsid w:val="00181595"/>
    <w:rsid w:val="001D3DDC"/>
    <w:rsid w:val="00204CF3"/>
    <w:rsid w:val="002827A3"/>
    <w:rsid w:val="002914A1"/>
    <w:rsid w:val="002943B6"/>
    <w:rsid w:val="002C26B1"/>
    <w:rsid w:val="002D386C"/>
    <w:rsid w:val="003410AC"/>
    <w:rsid w:val="003470F9"/>
    <w:rsid w:val="0035612F"/>
    <w:rsid w:val="00391D45"/>
    <w:rsid w:val="00394BD1"/>
    <w:rsid w:val="003D3A1E"/>
    <w:rsid w:val="003E2C89"/>
    <w:rsid w:val="0040225C"/>
    <w:rsid w:val="004A15B7"/>
    <w:rsid w:val="004B71AD"/>
    <w:rsid w:val="00515D33"/>
    <w:rsid w:val="00546CDC"/>
    <w:rsid w:val="0056552F"/>
    <w:rsid w:val="00571068"/>
    <w:rsid w:val="005A2E56"/>
    <w:rsid w:val="005C27CF"/>
    <w:rsid w:val="005C3586"/>
    <w:rsid w:val="005E4DC6"/>
    <w:rsid w:val="005F616D"/>
    <w:rsid w:val="00637172"/>
    <w:rsid w:val="006475CB"/>
    <w:rsid w:val="00677116"/>
    <w:rsid w:val="00680BE7"/>
    <w:rsid w:val="006947B4"/>
    <w:rsid w:val="00695EB8"/>
    <w:rsid w:val="006C4594"/>
    <w:rsid w:val="006D6493"/>
    <w:rsid w:val="006E03E6"/>
    <w:rsid w:val="006F01EE"/>
    <w:rsid w:val="00716692"/>
    <w:rsid w:val="007A05DB"/>
    <w:rsid w:val="007A38E3"/>
    <w:rsid w:val="0080537F"/>
    <w:rsid w:val="008140B6"/>
    <w:rsid w:val="00843C05"/>
    <w:rsid w:val="00862C0D"/>
    <w:rsid w:val="008F69C0"/>
    <w:rsid w:val="00904CDA"/>
    <w:rsid w:val="0096359F"/>
    <w:rsid w:val="009846E6"/>
    <w:rsid w:val="009A5A91"/>
    <w:rsid w:val="009C07D4"/>
    <w:rsid w:val="00A76972"/>
    <w:rsid w:val="00AC0F13"/>
    <w:rsid w:val="00AF57D4"/>
    <w:rsid w:val="00B40014"/>
    <w:rsid w:val="00B508E1"/>
    <w:rsid w:val="00B86FE3"/>
    <w:rsid w:val="00BA7283"/>
    <w:rsid w:val="00BE0F35"/>
    <w:rsid w:val="00BF228A"/>
    <w:rsid w:val="00C27E3D"/>
    <w:rsid w:val="00C300D3"/>
    <w:rsid w:val="00C449C0"/>
    <w:rsid w:val="00C504BB"/>
    <w:rsid w:val="00C73705"/>
    <w:rsid w:val="00CC001D"/>
    <w:rsid w:val="00D211F1"/>
    <w:rsid w:val="00E54F2E"/>
    <w:rsid w:val="00E57F2D"/>
    <w:rsid w:val="00E63925"/>
    <w:rsid w:val="00E97283"/>
    <w:rsid w:val="00EB38A2"/>
    <w:rsid w:val="00ED6CE3"/>
    <w:rsid w:val="00EE5001"/>
    <w:rsid w:val="00F1388A"/>
    <w:rsid w:val="00F349F5"/>
    <w:rsid w:val="00F51582"/>
    <w:rsid w:val="00F53145"/>
    <w:rsid w:val="00FC0816"/>
    <w:rsid w:val="00FD26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7E1229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3</cp:revision>
  <dcterms:created xsi:type="dcterms:W3CDTF">2024-07-02T06:12:00Z</dcterms:created>
  <dcterms:modified xsi:type="dcterms:W3CDTF">2024-07-02T06:19:00Z</dcterms:modified>
</cp:coreProperties>
</file>