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E34" w:rsidRDefault="001F5E34">
      <w:pPr>
        <w:spacing w:line="240" w:lineRule="auto"/>
        <w:ind w:left="1" w:hanging="3"/>
        <w:jc w:val="both"/>
        <w:rPr>
          <w:rFonts w:ascii="Simplified Arabic" w:eastAsia="Simplified Arabic" w:hAnsi="Simplified Arabic" w:cs="Simplified Arabic"/>
          <w:b/>
          <w:sz w:val="28"/>
          <w:szCs w:val="28"/>
        </w:rPr>
      </w:pPr>
    </w:p>
    <w:p w:rsidR="001F5E34" w:rsidRDefault="007E6B3E" w:rsidP="000841DE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دعوة للإعلان عن مناقصة عمومية</w:t>
      </w:r>
    </w:p>
    <w:p w:rsidR="001F5E34" w:rsidRDefault="007E6B3E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1F5E34" w:rsidRDefault="007E6B3E">
      <w:pPr>
        <w:spacing w:line="36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1F5E34">
        <w:trPr>
          <w:trHeight w:val="453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</w:tcPr>
          <w:p w:rsidR="001F5E34" w:rsidRDefault="000841D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1F5E34">
        <w:trPr>
          <w:trHeight w:val="435"/>
          <w:jc w:val="right"/>
        </w:trPr>
        <w:tc>
          <w:tcPr>
            <w:tcW w:w="2177" w:type="dxa"/>
            <w:vAlign w:val="center"/>
          </w:tcPr>
          <w:p w:rsidR="001F5E34" w:rsidRDefault="007E6B3E">
            <w:pPr>
              <w:spacing w:line="240" w:lineRule="auto"/>
              <w:ind w:firstLine="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</w:tcPr>
          <w:p w:rsidR="001F5E34" w:rsidRDefault="001B3D3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</w:t>
            </w:r>
          </w:p>
        </w:tc>
      </w:tr>
    </w:tbl>
    <w:tbl>
      <w:tblPr>
        <w:tblStyle w:val="a0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333"/>
        <w:gridCol w:w="8845"/>
      </w:tblGrid>
      <w:tr w:rsidR="001F5E34">
        <w:trPr>
          <w:trHeight w:val="435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1F5E34" w:rsidTr="000E0F83">
        <w:trPr>
          <w:trHeight w:val="244"/>
          <w:jc w:val="right"/>
        </w:trPr>
        <w:tc>
          <w:tcPr>
            <w:tcW w:w="2333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0841DE" w:rsidP="00F17A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630EF6">
              <w:rPr>
                <w:rFonts w:hint="cs"/>
                <w:color w:val="000000"/>
                <w:sz w:val="24"/>
                <w:szCs w:val="24"/>
                <w:rtl/>
              </w:rPr>
              <w:t>3</w:t>
            </w:r>
            <w:r w:rsidR="00925438">
              <w:rPr>
                <w:rFonts w:hint="cs"/>
                <w:color w:val="000000"/>
                <w:sz w:val="24"/>
                <w:szCs w:val="24"/>
                <w:rtl/>
              </w:rPr>
              <w:t>11</w:t>
            </w:r>
            <w:r w:rsidR="00630EF6">
              <w:rPr>
                <w:rFonts w:hint="cs"/>
                <w:color w:val="000000"/>
                <w:sz w:val="24"/>
                <w:szCs w:val="24"/>
                <w:rtl/>
              </w:rPr>
              <w:t>5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630EF6" w:rsidRDefault="00630EF6" w:rsidP="00630EF6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630EF6">
              <w:rPr>
                <w:sz w:val="24"/>
                <w:szCs w:val="24"/>
                <w:rtl/>
                <w:lang w:bidi="ar-LB"/>
              </w:rPr>
              <w:t>الدعم والصيانة والتحديث ل</w:t>
            </w:r>
            <w:r w:rsidRPr="00630EF6">
              <w:rPr>
                <w:sz w:val="24"/>
                <w:szCs w:val="24"/>
                <w:rtl/>
              </w:rPr>
              <w:t>تجهيزات</w:t>
            </w:r>
            <w:proofErr w:type="spellStart"/>
            <w:r w:rsidRPr="00630EF6">
              <w:rPr>
                <w:sz w:val="24"/>
                <w:szCs w:val="24"/>
                <w:lang w:bidi="ar-LB"/>
              </w:rPr>
              <w:t>Zhone</w:t>
            </w:r>
            <w:proofErr w:type="spellEnd"/>
            <w:r w:rsidRPr="00630EF6">
              <w:rPr>
                <w:sz w:val="24"/>
                <w:szCs w:val="24"/>
                <w:lang w:bidi="ar-LB"/>
              </w:rPr>
              <w:t xml:space="preserve"> </w:t>
            </w:r>
            <w:r w:rsidRPr="00630EF6">
              <w:rPr>
                <w:sz w:val="24"/>
                <w:szCs w:val="24"/>
                <w:rtl/>
                <w:lang w:bidi="ar-LB"/>
              </w:rPr>
              <w:t xml:space="preserve"> </w:t>
            </w:r>
            <w:r w:rsidRPr="00630EF6">
              <w:rPr>
                <w:sz w:val="24"/>
                <w:szCs w:val="24"/>
                <w:lang w:bidi="ar-LB"/>
              </w:rPr>
              <w:t>DASAN</w:t>
            </w:r>
          </w:p>
        </w:tc>
      </w:tr>
      <w:tr w:rsidR="001F5E34" w:rsidRPr="00925438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925438" w:rsidRDefault="000841DE" w:rsidP="00471FAC">
            <w:pPr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 w:rsidRPr="00925438">
              <w:rPr>
                <w:rFonts w:hint="cs"/>
                <w:color w:val="000000"/>
                <w:sz w:val="24"/>
                <w:szCs w:val="24"/>
                <w:rtl/>
              </w:rPr>
              <w:t>تخضع هذه المناقصة لأحكام وشروط قانون الشراء العام ودفتر الشروط العامة لهيئة اوجيرو، ودفتر الشروط الخاصة العائد لهذه المناقصة</w:t>
            </w:r>
            <w:r w:rsidR="00FC14F3" w:rsidRPr="00925438">
              <w:rPr>
                <w:rFonts w:hint="cs"/>
                <w:color w:val="000000"/>
                <w:sz w:val="24"/>
                <w:szCs w:val="24"/>
                <w:rtl/>
              </w:rPr>
              <w:t xml:space="preserve">. وتشمل </w:t>
            </w:r>
            <w:r w:rsidR="00471FAC" w:rsidRPr="00925438">
              <w:rPr>
                <w:rFonts w:hint="cs"/>
                <w:sz w:val="24"/>
                <w:szCs w:val="24"/>
                <w:rtl/>
              </w:rPr>
              <w:t>تأمين</w:t>
            </w:r>
            <w:r w:rsidR="00630EF6">
              <w:rPr>
                <w:rFonts w:hint="cs"/>
                <w:sz w:val="24"/>
                <w:szCs w:val="24"/>
                <w:rtl/>
              </w:rPr>
              <w:t xml:space="preserve"> أعمال</w:t>
            </w:r>
            <w:r w:rsidR="00471FAC" w:rsidRPr="00925438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630EF6" w:rsidRPr="00630EF6">
              <w:rPr>
                <w:sz w:val="24"/>
                <w:szCs w:val="24"/>
                <w:rtl/>
                <w:lang w:bidi="ar-LB"/>
              </w:rPr>
              <w:t>الدعم والصيانة والتحديث لل</w:t>
            </w:r>
            <w:r w:rsidR="00630EF6" w:rsidRPr="00630EF6">
              <w:rPr>
                <w:sz w:val="24"/>
                <w:szCs w:val="24"/>
                <w:rtl/>
              </w:rPr>
              <w:t xml:space="preserve">تجهيزات الموضوعة بالخدمة </w:t>
            </w:r>
            <w:r w:rsidR="00630EF6" w:rsidRPr="00630EF6">
              <w:rPr>
                <w:sz w:val="24"/>
                <w:szCs w:val="24"/>
                <w:rtl/>
                <w:lang w:bidi="ar-LB"/>
              </w:rPr>
              <w:t>ماركة</w:t>
            </w:r>
            <w:proofErr w:type="spellStart"/>
            <w:r w:rsidR="00630EF6" w:rsidRPr="00630EF6">
              <w:rPr>
                <w:sz w:val="22"/>
                <w:szCs w:val="22"/>
                <w:lang w:bidi="ar-LB"/>
              </w:rPr>
              <w:t>Zhone</w:t>
            </w:r>
            <w:proofErr w:type="spellEnd"/>
            <w:r w:rsidR="00630EF6" w:rsidRPr="00630EF6">
              <w:rPr>
                <w:sz w:val="22"/>
                <w:szCs w:val="22"/>
                <w:lang w:bidi="ar-LB"/>
              </w:rPr>
              <w:t xml:space="preserve"> </w:t>
            </w:r>
            <w:r w:rsidR="00630EF6" w:rsidRPr="00630EF6">
              <w:rPr>
                <w:sz w:val="22"/>
                <w:szCs w:val="22"/>
                <w:rtl/>
                <w:lang w:bidi="ar-LB"/>
              </w:rPr>
              <w:t xml:space="preserve"> </w:t>
            </w:r>
            <w:r w:rsidR="00630EF6" w:rsidRPr="00630EF6">
              <w:rPr>
                <w:sz w:val="22"/>
                <w:szCs w:val="22"/>
                <w:lang w:bidi="ar-LB"/>
              </w:rPr>
              <w:t>DASAN</w:t>
            </w:r>
            <w:r w:rsidR="00630EF6">
              <w:rPr>
                <w:rFonts w:hint="cs"/>
                <w:sz w:val="24"/>
                <w:szCs w:val="24"/>
                <w:rtl/>
                <w:lang w:bidi="ar-LB"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471FAC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صيانة ودعم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 xml:space="preserve"> وتحديث.</w:t>
            </w:r>
          </w:p>
        </w:tc>
      </w:tr>
      <w:tr w:rsidR="001F5E34">
        <w:trPr>
          <w:trHeight w:val="495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طريقة الشراء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7E6B3E" w:rsidP="000841D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1F5E34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الإرساء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Pr="0088380A" w:rsidRDefault="0088380A" w:rsidP="00471FAC">
            <w:pPr>
              <w:ind w:hanging="2"/>
              <w:jc w:val="both"/>
              <w:rPr>
                <w:color w:val="000000"/>
                <w:sz w:val="26"/>
                <w:szCs w:val="26"/>
              </w:rPr>
            </w:pP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>اختيار السعر الأدنى</w:t>
            </w:r>
            <w:r w:rsidR="00471FA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لإجمالي</w:t>
            </w:r>
            <w:r w:rsidRPr="0088380A">
              <w:rPr>
                <w:rFonts w:ascii="Simplified Arabic" w:hAnsi="Simplified Arabic" w:cs="Simplified Arabic"/>
                <w:sz w:val="26"/>
                <w:szCs w:val="26"/>
                <w:rtl/>
              </w:rPr>
              <w:t xml:space="preserve"> </w:t>
            </w:r>
            <w:r w:rsidR="00471FAC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أعمال الصيانة</w:t>
            </w:r>
            <w:r w:rsidR="00BE6506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</w:tc>
      </w:tr>
      <w:tr w:rsidR="0021799B" w:rsidTr="001E2874">
        <w:trPr>
          <w:trHeight w:val="193"/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</w:tcPr>
          <w:p w:rsidR="0021799B" w:rsidRPr="00425B61" w:rsidRDefault="00B02AB7" w:rsidP="00EC13A1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/</w:t>
            </w:r>
            <w:r w:rsidR="008F1E20">
              <w:rPr>
                <w:rFonts w:cs="Simplified Arabic" w:hint="cs"/>
                <w:sz w:val="24"/>
                <w:szCs w:val="24"/>
                <w:rtl/>
              </w:rPr>
              <w:t>10,</w:t>
            </w:r>
            <w:r w:rsidR="00EC13A1">
              <w:rPr>
                <w:rFonts w:cs="Simplified Arabic" w:hint="cs"/>
                <w:sz w:val="24"/>
                <w:szCs w:val="24"/>
                <w:rtl/>
              </w:rPr>
              <w:t>000,000</w:t>
            </w:r>
            <w:r>
              <w:rPr>
                <w:rFonts w:cs="Simplified Arabic" w:hint="cs"/>
                <w:sz w:val="24"/>
                <w:szCs w:val="24"/>
                <w:rtl/>
              </w:rPr>
              <w:t>/ل.ل</w:t>
            </w:r>
            <w:r w:rsidR="00425B61" w:rsidRPr="00425B61">
              <w:rPr>
                <w:rFonts w:cs="Simplified Arabic" w:hint="cs"/>
                <w:sz w:val="24"/>
                <w:szCs w:val="24"/>
                <w:rtl/>
              </w:rPr>
              <w:t xml:space="preserve"> ( فقط </w:t>
            </w:r>
            <w:r w:rsidR="00EC13A1">
              <w:rPr>
                <w:rFonts w:cs="Simplified Arabic" w:hint="cs"/>
                <w:sz w:val="24"/>
                <w:szCs w:val="24"/>
                <w:rtl/>
              </w:rPr>
              <w:t>عشرة</w:t>
            </w:r>
            <w:r w:rsidR="00425B61" w:rsidRPr="00425B61">
              <w:rPr>
                <w:rFonts w:cs="Simplified Arabic" w:hint="cs"/>
                <w:sz w:val="24"/>
                <w:szCs w:val="24"/>
                <w:rtl/>
              </w:rPr>
              <w:t xml:space="preserve"> ملايين ليرة لبنانية لا غير)</w:t>
            </w:r>
            <w:r w:rsidR="00BE6506" w:rsidRPr="00425B61">
              <w:rPr>
                <w:rFonts w:hint="cs"/>
                <w:sz w:val="24"/>
                <w:szCs w:val="24"/>
                <w:rtl/>
              </w:rPr>
              <w:t>.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لغات أخرى 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21799B" w:rsidRDefault="0021799B" w:rsidP="000841DE">
            <w:pPr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المواصفات الفنية باللغة الانجليزية</w:t>
            </w:r>
            <w:r w:rsidR="00BE6506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1799B">
        <w:trPr>
          <w:jc w:val="right"/>
        </w:trPr>
        <w:tc>
          <w:tcPr>
            <w:tcW w:w="233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1799B" w:rsidRDefault="0021799B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84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1799B" w:rsidRDefault="0021799B" w:rsidP="00471FAC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المادة الرابعة من دفتر الشروط الخاصة (</w:t>
            </w:r>
            <w:r w:rsidRPr="00471FAC">
              <w:rPr>
                <w:rFonts w:cs="Simplified Arabic" w:hint="cs"/>
                <w:sz w:val="16"/>
                <w:szCs w:val="24"/>
                <w:rtl/>
              </w:rPr>
              <w:t>معايير شروط العارضين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 التي تحدد المستندات الإدارية المطلوب من العارض تقديمها + دفتر المواصفات الفنية.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1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975"/>
        <w:gridCol w:w="7203"/>
      </w:tblGrid>
      <w:tr w:rsidR="001F5E34">
        <w:trPr>
          <w:trHeight w:val="408"/>
          <w:jc w:val="right"/>
        </w:trPr>
        <w:tc>
          <w:tcPr>
            <w:tcW w:w="11178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27146F" w:rsidTr="00EC13A1">
        <w:trPr>
          <w:trHeight w:val="475"/>
          <w:jc w:val="right"/>
        </w:trPr>
        <w:tc>
          <w:tcPr>
            <w:tcW w:w="3975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تاريخ الإعلان والتوقيت</w:t>
            </w:r>
          </w:p>
        </w:tc>
        <w:tc>
          <w:tcPr>
            <w:tcW w:w="720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Pr="004D2B8D" w:rsidRDefault="00D14250" w:rsidP="00D14250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الخميس الواقع في 11/05/2023 </w:t>
            </w:r>
            <w:r w:rsidR="0027146F" w:rsidRPr="004D2B8D">
              <w:rPr>
                <w:color w:val="000000"/>
                <w:sz w:val="24"/>
                <w:szCs w:val="24"/>
                <w:rtl/>
              </w:rPr>
              <w:t>الساعة</w:t>
            </w:r>
            <w:r w:rsidR="00C476A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EC13A1">
              <w:rPr>
                <w:rFonts w:hint="cs"/>
                <w:color w:val="000000"/>
                <w:sz w:val="24"/>
                <w:szCs w:val="24"/>
                <w:rtl/>
              </w:rPr>
              <w:t>8:00 صباحاً</w:t>
            </w:r>
            <w:r w:rsidR="00C476AB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7146F" w:rsidRPr="004D2B8D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D14250" w:rsidP="00507E0A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الثلاثاء الواقع في 23/05/2023 </w:t>
            </w:r>
            <w:r w:rsidR="00EC13A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7146F">
              <w:rPr>
                <w:color w:val="000000"/>
                <w:sz w:val="24"/>
                <w:szCs w:val="24"/>
                <w:rtl/>
              </w:rPr>
              <w:t>–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D14250" w:rsidP="00507E0A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نهار السبت الواقع في 27/05/2023   </w:t>
            </w:r>
            <w:r w:rsidR="0027146F">
              <w:rPr>
                <w:color w:val="000000"/>
                <w:sz w:val="24"/>
                <w:szCs w:val="24"/>
                <w:rtl/>
              </w:rPr>
              <w:t>–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الموعد النهائي لقبول العروض الفنية والمالية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D14250" w:rsidP="009914E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نهار</w:t>
            </w:r>
            <w:r w:rsidR="009914EE">
              <w:rPr>
                <w:rFonts w:hint="cs"/>
                <w:color w:val="000000"/>
                <w:sz w:val="24"/>
                <w:szCs w:val="24"/>
                <w:rtl/>
              </w:rPr>
              <w:t>الاثنين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9914EE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/06/2023 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27146F">
              <w:rPr>
                <w:color w:val="000000"/>
                <w:sz w:val="24"/>
                <w:szCs w:val="24"/>
                <w:rtl/>
              </w:rPr>
              <w:t>–</w:t>
            </w:r>
            <w:r w:rsidR="0027146F">
              <w:rPr>
                <w:rFonts w:hint="cs"/>
                <w:color w:val="000000"/>
                <w:sz w:val="24"/>
                <w:szCs w:val="24"/>
                <w:rtl/>
              </w:rPr>
              <w:t xml:space="preserve"> س 12 ظهراً</w:t>
            </w:r>
          </w:p>
        </w:tc>
      </w:tr>
      <w:tr w:rsidR="0027146F" w:rsidTr="00F17A3E">
        <w:trPr>
          <w:trHeight w:val="62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27146F" w:rsidRDefault="0027146F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موعد فتح الـعروض الفنية والمالية وكافة المستندات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27146F" w:rsidRDefault="00D14250" w:rsidP="009914E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نهار ا</w:t>
            </w:r>
            <w:r w:rsidR="009914EE">
              <w:rPr>
                <w:rFonts w:hint="cs"/>
                <w:color w:val="000000"/>
                <w:sz w:val="24"/>
                <w:szCs w:val="24"/>
                <w:rtl/>
              </w:rPr>
              <w:t>لاثنين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الواقع في </w:t>
            </w:r>
            <w:r w:rsidR="009914EE">
              <w:rPr>
                <w:rFonts w:hint="cs"/>
                <w:color w:val="000000"/>
                <w:sz w:val="24"/>
                <w:szCs w:val="24"/>
                <w:rtl/>
              </w:rPr>
              <w:t>05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/06/2023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س 12:30 ظهراً </w:t>
            </w:r>
          </w:p>
        </w:tc>
      </w:tr>
      <w:tr w:rsidR="001F5E34" w:rsidTr="0021799B">
        <w:trPr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31C4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30 يوماً من التاريخ النهائي لتقديم العروض</w:t>
            </w:r>
          </w:p>
        </w:tc>
      </w:tr>
      <w:tr w:rsidR="001F5E34" w:rsidTr="00BF2555">
        <w:trPr>
          <w:trHeight w:val="479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36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99006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 xml:space="preserve">مقابل المدينة الرياضية، </w:t>
            </w:r>
            <w:r>
              <w:rPr>
                <w:sz w:val="24"/>
                <w:szCs w:val="24"/>
                <w:rtl/>
              </w:rPr>
              <w:t xml:space="preserve">الطابق الأول </w:t>
            </w:r>
            <w:r>
              <w:rPr>
                <w:rFonts w:hint="cs"/>
                <w:sz w:val="24"/>
                <w:szCs w:val="24"/>
                <w:rtl/>
              </w:rPr>
              <w:t xml:space="preserve">- </w:t>
            </w:r>
            <w:r>
              <w:rPr>
                <w:sz w:val="24"/>
                <w:szCs w:val="24"/>
                <w:rtl/>
              </w:rPr>
              <w:t xml:space="preserve">الغرفة </w:t>
            </w:r>
            <w:r>
              <w:rPr>
                <w:rFonts w:hint="cs"/>
                <w:sz w:val="24"/>
                <w:szCs w:val="24"/>
                <w:rtl/>
              </w:rPr>
              <w:t>118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 أ</w:t>
            </w:r>
            <w:r w:rsidRPr="005D43AA">
              <w:rPr>
                <w:rFonts w:hint="cs"/>
                <w:sz w:val="24"/>
                <w:szCs w:val="24"/>
                <w:rtl/>
              </w:rPr>
              <w:t xml:space="preserve">مانة سر الهيئة في الطابق الثاني </w:t>
            </w:r>
            <w:r w:rsidRPr="005D43AA">
              <w:rPr>
                <w:sz w:val="24"/>
                <w:szCs w:val="24"/>
                <w:rtl/>
              </w:rPr>
              <w:t>–</w:t>
            </w:r>
            <w:r>
              <w:rPr>
                <w:rFonts w:hint="cs"/>
                <w:sz w:val="24"/>
                <w:szCs w:val="24"/>
                <w:rtl/>
              </w:rPr>
              <w:t xml:space="preserve"> الغرفة رقم 219</w:t>
            </w:r>
          </w:p>
        </w:tc>
      </w:tr>
      <w:tr w:rsidR="001F5E34" w:rsidTr="0021799B">
        <w:trPr>
          <w:trHeight w:val="467"/>
          <w:jc w:val="right"/>
        </w:trPr>
        <w:tc>
          <w:tcPr>
            <w:tcW w:w="3975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E34" w:rsidRDefault="007E6B3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203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F5E34" w:rsidRDefault="00C632A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مركز اوجي</w:t>
            </w:r>
            <w:r>
              <w:rPr>
                <w:rFonts w:hint="cs"/>
                <w:sz w:val="24"/>
                <w:szCs w:val="24"/>
                <w:rtl/>
              </w:rPr>
              <w:t>رو</w:t>
            </w:r>
            <w:r>
              <w:rPr>
                <w:sz w:val="24"/>
                <w:szCs w:val="24"/>
                <w:rtl/>
              </w:rPr>
              <w:t xml:space="preserve"> الرئيسي في بئر حسن – </w:t>
            </w:r>
            <w:r>
              <w:rPr>
                <w:rFonts w:hint="cs"/>
                <w:sz w:val="24"/>
                <w:szCs w:val="24"/>
                <w:rtl/>
              </w:rPr>
              <w:t>مقابل المدينة الرياضية،</w:t>
            </w:r>
            <w:r w:rsidR="0019064A"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الطابق الأرضي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الاجتماعات</w:t>
            </w:r>
          </w:p>
        </w:tc>
      </w:tr>
    </w:tbl>
    <w:p w:rsidR="001F5E34" w:rsidRDefault="001F5E34">
      <w:pPr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1F5E34">
        <w:trPr>
          <w:trHeight w:val="413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vAlign w:val="center"/>
          </w:tcPr>
          <w:p w:rsidR="001F5E34" w:rsidRDefault="007E6B3E">
            <w:pPr>
              <w:ind w:hanging="2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1F5E34">
        <w:trPr>
          <w:trHeight w:val="368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425B61" w:rsidRDefault="00425B61">
            <w:pPr>
              <w:ind w:hanging="2"/>
              <w:jc w:val="both"/>
              <w:rPr>
                <w:color w:val="000000"/>
                <w:sz w:val="28"/>
                <w:szCs w:val="24"/>
              </w:rPr>
            </w:pPr>
            <w:r w:rsidRPr="00425B61">
              <w:rPr>
                <w:rFonts w:hint="cs"/>
                <w:sz w:val="28"/>
                <w:szCs w:val="24"/>
                <w:rtl/>
              </w:rPr>
              <w:t xml:space="preserve">/30،000،000/ل.ل </w:t>
            </w:r>
            <w:r w:rsidRPr="00425B61">
              <w:rPr>
                <w:sz w:val="28"/>
                <w:szCs w:val="24"/>
                <w:rtl/>
              </w:rPr>
              <w:t xml:space="preserve">(فقط </w:t>
            </w:r>
            <w:r w:rsidRPr="00425B61">
              <w:rPr>
                <w:rFonts w:hint="cs"/>
                <w:sz w:val="28"/>
                <w:szCs w:val="24"/>
                <w:rtl/>
              </w:rPr>
              <w:t xml:space="preserve">ثلاثون مليون </w:t>
            </w:r>
            <w:r w:rsidRPr="00425B61">
              <w:rPr>
                <w:sz w:val="28"/>
                <w:szCs w:val="24"/>
                <w:rtl/>
              </w:rPr>
              <w:t>ليرة لبنانية لا غير)</w:t>
            </w:r>
          </w:p>
        </w:tc>
      </w:tr>
      <w:tr w:rsidR="001F5E34">
        <w:trPr>
          <w:trHeight w:val="350"/>
          <w:jc w:val="right"/>
        </w:trPr>
        <w:tc>
          <w:tcPr>
            <w:tcW w:w="2340" w:type="dxa"/>
            <w:tcBorders>
              <w:right w:val="single" w:sz="4" w:space="0" w:color="000000"/>
            </w:tcBorders>
          </w:tcPr>
          <w:p w:rsidR="001F5E34" w:rsidRDefault="007E6B3E">
            <w:pPr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left w:val="single" w:sz="4" w:space="0" w:color="000000"/>
            </w:tcBorders>
          </w:tcPr>
          <w:p w:rsidR="001F5E34" w:rsidRPr="00990061" w:rsidRDefault="00990061" w:rsidP="00C50E4D">
            <w:pPr>
              <w:ind w:hanging="2"/>
              <w:jc w:val="both"/>
              <w:rPr>
                <w:color w:val="000000"/>
                <w:sz w:val="22"/>
                <w:szCs w:val="24"/>
              </w:rPr>
            </w:pPr>
            <w:r w:rsidRPr="00990061">
              <w:rPr>
                <w:rFonts w:ascii="Arial" w:eastAsia="MS Mincho" w:hAnsi="Arial" w:cs="Simplified Arabic" w:hint="cs"/>
                <w:sz w:val="22"/>
                <w:szCs w:val="24"/>
                <w:rtl/>
                <w:lang w:bidi="ar-LB"/>
              </w:rPr>
              <w:t xml:space="preserve">تحدد صلاحية ضمان العرض بإضافة </w:t>
            </w:r>
            <w:r w:rsidR="00C50E4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60 يوماً من التاريخ النهائي لتقديم العروض</w:t>
            </w:r>
          </w:p>
        </w:tc>
      </w:tr>
    </w:tbl>
    <w:p w:rsidR="001F5E34" w:rsidRPr="00990061" w:rsidRDefault="001F5E34">
      <w:pPr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3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7"/>
      </w:tblGrid>
      <w:tr w:rsidR="001F5E34" w:rsidTr="0066088E">
        <w:trPr>
          <w:trHeight w:val="683"/>
          <w:jc w:val="right"/>
        </w:trPr>
        <w:tc>
          <w:tcPr>
            <w:tcW w:w="11347" w:type="dxa"/>
            <w:tcBorders>
              <w:top w:val="single" w:sz="4" w:space="0" w:color="000000"/>
              <w:bottom w:val="nil"/>
            </w:tcBorders>
            <w:vAlign w:val="center"/>
          </w:tcPr>
          <w:p w:rsidR="001F5E34" w:rsidRDefault="007E6B3E" w:rsidP="00645E92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قطاع المناقصات والعقود في هيئة اوجيرو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</w:t>
            </w:r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>01/826840</w:t>
            </w:r>
            <w:r w:rsidR="00C41B36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</w:t>
            </w:r>
            <w:hyperlink r:id="rId7" w:history="1"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  <w:rtl/>
                </w:rPr>
                <w:t>الإلكتروني</w:t>
              </w:r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balkis.alamine@ogero.gov.lb</w:t>
              </w:r>
            </w:hyperlink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ha</w:t>
              </w:r>
              <w:r w:rsidR="00645E92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kkad</w:t>
              </w:r>
              <w:r w:rsidR="0066088E" w:rsidRPr="00A04A21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.@ogero.gov.lb</w:t>
              </w:r>
            </w:hyperlink>
            <w:r w:rsidR="00C41B36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1F5E34" w:rsidTr="0066088E">
        <w:trPr>
          <w:trHeight w:val="585"/>
          <w:jc w:val="right"/>
        </w:trPr>
        <w:tc>
          <w:tcPr>
            <w:tcW w:w="11347" w:type="dxa"/>
            <w:tcBorders>
              <w:top w:val="nil"/>
              <w:bottom w:val="single" w:sz="4" w:space="0" w:color="000000"/>
            </w:tcBorders>
            <w:vAlign w:val="center"/>
          </w:tcPr>
          <w:p w:rsidR="001F5E34" w:rsidRDefault="007E6B3E" w:rsidP="0066088E">
            <w:pPr>
              <w:ind w:hanging="2"/>
              <w:jc w:val="left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أو عبر المنصة الإلكترونية المركزية لهيئة الشراء العام على الموقع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</w:t>
            </w:r>
            <w:r w:rsidR="0066088E">
              <w:rPr>
                <w:rFonts w:ascii="Arial" w:eastAsia="Arial" w:hAnsi="Arial" w:cs="Arial"/>
                <w:color w:val="000000"/>
                <w:sz w:val="24"/>
                <w:szCs w:val="24"/>
              </w:rPr>
              <w:t>www.ppa.gov.lb</w:t>
            </w:r>
          </w:p>
        </w:tc>
      </w:tr>
    </w:tbl>
    <w:p w:rsidR="001F5E34" w:rsidRDefault="001F5E34">
      <w:pPr>
        <w:ind w:firstLine="0"/>
        <w:jc w:val="both"/>
      </w:pPr>
    </w:p>
    <w:sectPr w:rsidR="001F5E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0" w:right="386" w:bottom="0" w:left="426" w:header="0" w:footer="1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B67" w:rsidRDefault="00346B67">
      <w:pPr>
        <w:spacing w:line="240" w:lineRule="auto"/>
      </w:pPr>
      <w:r>
        <w:separator/>
      </w:r>
    </w:p>
  </w:endnote>
  <w:endnote w:type="continuationSeparator" w:id="0">
    <w:p w:rsidR="00346B67" w:rsidRDefault="00346B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Sakkal Majalla">
    <w:panose1 w:val="02000000000000000000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00002287" w:usb1="00000000" w:usb2="00000000" w:usb3="00000000" w:csb0="000000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67" w:rsidRDefault="00346B67">
      <w:pPr>
        <w:spacing w:line="240" w:lineRule="auto"/>
      </w:pPr>
      <w:r>
        <w:separator/>
      </w:r>
    </w:p>
  </w:footnote>
  <w:footnote w:type="continuationSeparator" w:id="0">
    <w:p w:rsidR="00346B67" w:rsidRDefault="00346B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7216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7E6B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7E6B3E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8240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7E6B3E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E34" w:rsidRDefault="001F5E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F5E34"/>
    <w:rsid w:val="00015CDC"/>
    <w:rsid w:val="000603D9"/>
    <w:rsid w:val="000841DE"/>
    <w:rsid w:val="000C7FCA"/>
    <w:rsid w:val="000E0F83"/>
    <w:rsid w:val="000E1B98"/>
    <w:rsid w:val="0019064A"/>
    <w:rsid w:val="001A05C6"/>
    <w:rsid w:val="001B3D3F"/>
    <w:rsid w:val="001F5E34"/>
    <w:rsid w:val="0021799B"/>
    <w:rsid w:val="00243698"/>
    <w:rsid w:val="0027146F"/>
    <w:rsid w:val="002967FF"/>
    <w:rsid w:val="002A57F7"/>
    <w:rsid w:val="002C5982"/>
    <w:rsid w:val="00321A8D"/>
    <w:rsid w:val="00346B67"/>
    <w:rsid w:val="0038244E"/>
    <w:rsid w:val="003C567B"/>
    <w:rsid w:val="003F2200"/>
    <w:rsid w:val="00425B61"/>
    <w:rsid w:val="00431E81"/>
    <w:rsid w:val="00470057"/>
    <w:rsid w:val="00471FAC"/>
    <w:rsid w:val="004C4A14"/>
    <w:rsid w:val="004D7085"/>
    <w:rsid w:val="00510988"/>
    <w:rsid w:val="005467B3"/>
    <w:rsid w:val="005C34A0"/>
    <w:rsid w:val="005F5744"/>
    <w:rsid w:val="00630EF6"/>
    <w:rsid w:val="00645E92"/>
    <w:rsid w:val="0066088E"/>
    <w:rsid w:val="00665FBF"/>
    <w:rsid w:val="00682686"/>
    <w:rsid w:val="006C3ADF"/>
    <w:rsid w:val="00714401"/>
    <w:rsid w:val="007A20B2"/>
    <w:rsid w:val="007A5731"/>
    <w:rsid w:val="007E6B3E"/>
    <w:rsid w:val="00825DFB"/>
    <w:rsid w:val="00877184"/>
    <w:rsid w:val="0088380A"/>
    <w:rsid w:val="008D7223"/>
    <w:rsid w:val="008F1E20"/>
    <w:rsid w:val="00901D4A"/>
    <w:rsid w:val="00925438"/>
    <w:rsid w:val="00931C4E"/>
    <w:rsid w:val="0094609E"/>
    <w:rsid w:val="00990061"/>
    <w:rsid w:val="009914EE"/>
    <w:rsid w:val="00A61851"/>
    <w:rsid w:val="00AC325B"/>
    <w:rsid w:val="00B02AB7"/>
    <w:rsid w:val="00B6594E"/>
    <w:rsid w:val="00BB5B37"/>
    <w:rsid w:val="00BE6506"/>
    <w:rsid w:val="00BF2555"/>
    <w:rsid w:val="00C16826"/>
    <w:rsid w:val="00C41B36"/>
    <w:rsid w:val="00C476AB"/>
    <w:rsid w:val="00C50E4D"/>
    <w:rsid w:val="00C632A2"/>
    <w:rsid w:val="00C66D17"/>
    <w:rsid w:val="00CB16AD"/>
    <w:rsid w:val="00D14250"/>
    <w:rsid w:val="00D26FD2"/>
    <w:rsid w:val="00D53295"/>
    <w:rsid w:val="00D87B82"/>
    <w:rsid w:val="00D949B8"/>
    <w:rsid w:val="00DD5725"/>
    <w:rsid w:val="00DD7396"/>
    <w:rsid w:val="00E41D98"/>
    <w:rsid w:val="00EC13A1"/>
    <w:rsid w:val="00EC5EDF"/>
    <w:rsid w:val="00F17A3E"/>
    <w:rsid w:val="00F33A3D"/>
    <w:rsid w:val="00F35C71"/>
    <w:rsid w:val="00F83A5F"/>
    <w:rsid w:val="00FA0158"/>
    <w:rsid w:val="00FC14F3"/>
    <w:rsid w:val="00FC3FFD"/>
    <w:rsid w:val="00FF6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PageNumber">
    <w:name w:val="page number"/>
    <w:rsid w:val="000841DE"/>
  </w:style>
  <w:style w:type="character" w:styleId="Hyperlink">
    <w:name w:val="Hyperlink"/>
    <w:basedOn w:val="DefaultParagraphFont"/>
    <w:uiPriority w:val="99"/>
    <w:unhideWhenUsed/>
    <w:rsid w:val="00C41B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san.sabbagh@ogero.gov.lb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&#1575;&#1604;&#1573;&#1604;&#1603;&#1578;&#1585;&#1608;&#1606;&#1610;balkis.alamine@ogero.gov.lb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Balkis AlAmine</dc:creator>
  <cp:lastModifiedBy>Windows User</cp:lastModifiedBy>
  <cp:revision>5</cp:revision>
  <cp:lastPrinted>2023-05-10T08:09:00Z</cp:lastPrinted>
  <dcterms:created xsi:type="dcterms:W3CDTF">2023-05-10T08:08:00Z</dcterms:created>
  <dcterms:modified xsi:type="dcterms:W3CDTF">2023-05-10T08:31:00Z</dcterms:modified>
</cp:coreProperties>
</file>