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3256" w14:textId="77777777" w:rsidR="00C94A42" w:rsidRDefault="00C94A42" w:rsidP="00C94A42">
      <w:pPr>
        <w:ind w:left="1" w:hanging="3"/>
        <w:jc w:val="both"/>
        <w:rPr>
          <w:rFonts w:ascii="Simplified Arabic" w:hAnsi="Simplified Arabic" w:cs="Simplified Arabic"/>
          <w:sz w:val="28"/>
          <w:szCs w:val="28"/>
          <w:rtl/>
        </w:rPr>
      </w:pPr>
      <w:r>
        <w:rPr>
          <w:rFonts w:ascii="Simplified Arabic" w:hAnsi="Simplified Arabic" w:cs="Simplified Arabic"/>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14:paraId="2325C836" w14:textId="77777777" w:rsidR="00C94A42" w:rsidRDefault="00C94A42" w:rsidP="00C94A42">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C94A42" w14:paraId="45F1138C" w14:textId="77777777" w:rsidTr="00C94A42">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B7E9794" w14:textId="77777777" w:rsidR="00C94A42" w:rsidRDefault="00C94A42">
            <w:pPr>
              <w:ind w:hanging="2"/>
              <w:jc w:val="both"/>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428A1269" w14:textId="77777777" w:rsidR="00C94A42" w:rsidRDefault="00C94A42">
            <w:pPr>
              <w:ind w:hanging="2"/>
              <w:jc w:val="both"/>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C94A42" w14:paraId="1E17B9DD" w14:textId="77777777" w:rsidTr="00C94A42">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C87ADB0" w14:textId="77777777" w:rsidR="00C94A42" w:rsidRDefault="00C94A42">
            <w:pPr>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0C1F0BE3" w14:textId="77777777" w:rsidR="00C94A42" w:rsidRDefault="00C94A42">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14:paraId="0F42282F" w14:textId="77777777" w:rsidR="00C94A42" w:rsidRDefault="00C94A42" w:rsidP="00C94A42">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258"/>
        <w:gridCol w:w="7495"/>
      </w:tblGrid>
      <w:tr w:rsidR="00C94A42" w14:paraId="08D34E38" w14:textId="77777777" w:rsidTr="00C94A42">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780C3ED4" w14:textId="77777777" w:rsidR="00C94A42" w:rsidRDefault="00C94A42">
            <w:pPr>
              <w:ind w:hanging="2"/>
              <w:jc w:val="both"/>
              <w:rPr>
                <w:rFonts w:ascii="Simplified Arabic" w:hAnsi="Simplified Arabic" w:cs="Simplified Arabic"/>
                <w:bCs/>
                <w:color w:val="000000"/>
                <w:sz w:val="24"/>
                <w:szCs w:val="24"/>
                <w:rtl/>
              </w:rPr>
            </w:pPr>
            <w:r>
              <w:rPr>
                <w:rFonts w:ascii="Simplified Arabic" w:hAnsi="Simplified Arabic" w:cs="Simplified Arabic"/>
                <w:bCs/>
                <w:color w:val="000000"/>
                <w:sz w:val="24"/>
                <w:szCs w:val="24"/>
                <w:rtl/>
              </w:rPr>
              <w:t>معلومات عن الصفقة</w:t>
            </w:r>
          </w:p>
        </w:tc>
      </w:tr>
      <w:tr w:rsidR="00C94A42" w14:paraId="266C65B2" w14:textId="77777777" w:rsidTr="00C94A42">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2D6C6FEB" w14:textId="77777777" w:rsidR="00C94A42" w:rsidRDefault="00C94A42">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14:paraId="340E5F57" w14:textId="77777777" w:rsidR="00C94A42" w:rsidRDefault="00C94A42">
            <w:pPr>
              <w:ind w:hanging="2"/>
              <w:jc w:val="both"/>
              <w:rPr>
                <w:rFonts w:ascii="Simplified Arabic" w:hAnsi="Simplified Arabic" w:cs="Simplified Arabic"/>
                <w:b/>
                <w:bCs/>
                <w:color w:val="000000"/>
                <w:sz w:val="24"/>
                <w:szCs w:val="24"/>
              </w:rPr>
            </w:pPr>
          </w:p>
        </w:tc>
      </w:tr>
      <w:tr w:rsidR="00C94A42" w14:paraId="6D4F29CC" w14:textId="77777777" w:rsidTr="00C94A42">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7863662"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2E10379" w14:textId="77777777" w:rsidR="00C94A42" w:rsidRDefault="00C94A42">
            <w:pPr>
              <w:jc w:val="both"/>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إنشاء تصوينتين في باحتي الترانزيت والأتراك في مرفأ طرابلس   </w:t>
            </w:r>
          </w:p>
        </w:tc>
      </w:tr>
      <w:tr w:rsidR="00C94A42" w14:paraId="421307B4" w14:textId="77777777" w:rsidTr="00C94A42">
        <w:tc>
          <w:tcPr>
            <w:tcW w:w="2552" w:type="dxa"/>
            <w:tcBorders>
              <w:top w:val="dotted" w:sz="4" w:space="0" w:color="000000"/>
              <w:left w:val="single" w:sz="4" w:space="0" w:color="000000"/>
              <w:bottom w:val="dotted" w:sz="4" w:space="0" w:color="000000"/>
              <w:right w:val="single" w:sz="4" w:space="0" w:color="000000"/>
            </w:tcBorders>
            <w:vAlign w:val="center"/>
            <w:hideMark/>
          </w:tcPr>
          <w:p w14:paraId="11036615"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وصف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4A6FE78E" w14:textId="77777777" w:rsidR="00C94A42" w:rsidRDefault="00C94A42">
            <w:pPr>
              <w:spacing w:before="60" w:after="60"/>
              <w:ind w:left="701"/>
              <w:jc w:val="both"/>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إنشاء تصوينتين في باحتي الترانزيت والأتراك في مرفأ طرابلس   </w:t>
            </w:r>
          </w:p>
        </w:tc>
      </w:tr>
      <w:tr w:rsidR="00C94A42" w14:paraId="0C50E51C" w14:textId="77777777" w:rsidTr="00C94A42">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6F1B6B6A"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نوع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9F4B859"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color w:val="000000"/>
                <w:sz w:val="24"/>
                <w:szCs w:val="24"/>
                <w:rtl/>
                <w:lang w:bidi="ar-LB"/>
              </w:rPr>
              <w:t xml:space="preserve">تنفيذ أشغال  </w:t>
            </w:r>
          </w:p>
        </w:tc>
      </w:tr>
      <w:tr w:rsidR="00C94A42" w14:paraId="26E62591" w14:textId="77777777" w:rsidTr="00C94A42">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6720E2F" w14:textId="77777777" w:rsidR="00C94A42" w:rsidRDefault="00C94A42">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3096DE97" w14:textId="77777777" w:rsidR="00C94A42" w:rsidRDefault="00C94A42">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بالدولار الاميركي النقدي.</w:t>
            </w:r>
          </w:p>
        </w:tc>
      </w:tr>
      <w:tr w:rsidR="00C94A42" w14:paraId="034D4C43" w14:textId="77777777" w:rsidTr="00C94A42">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663BF5ED" w14:textId="77777777" w:rsidR="00C94A42" w:rsidRDefault="00C94A42">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ارساء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25568587" w14:textId="77777777" w:rsidR="00C94A42" w:rsidRDefault="00C94A42">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C94A42" w14:paraId="079BBAAD" w14:textId="77777777" w:rsidTr="00C94A42">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47734D01"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2D5DEEB7" w14:textId="77777777" w:rsidR="00C94A42" w:rsidRDefault="00C94A42">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C94A42" w14:paraId="6E5F14D0" w14:textId="77777777" w:rsidTr="00C94A42">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C552A4D"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A44D9A9" w14:textId="77777777" w:rsidR="00C94A42" w:rsidRDefault="00C94A42">
            <w:pPr>
              <w:ind w:hanging="2"/>
              <w:jc w:val="both"/>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مجاني</w:t>
            </w:r>
          </w:p>
        </w:tc>
      </w:tr>
      <w:tr w:rsidR="00C94A42" w14:paraId="112E98CD" w14:textId="77777777" w:rsidTr="00C94A42">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0AE6965"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لغات أخرى</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4E0E2F04" w14:textId="77777777" w:rsidR="00C94A42" w:rsidRDefault="00C94A42">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ان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r w:rsidR="00C94A42" w14:paraId="1EC97F4F" w14:textId="77777777" w:rsidTr="00C94A42">
        <w:trPr>
          <w:trHeight w:val="350"/>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43A8BCF9" w14:textId="77777777" w:rsidR="00C94A42" w:rsidRDefault="00C94A42">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7754" w:type="dxa"/>
            <w:gridSpan w:val="2"/>
            <w:tcBorders>
              <w:top w:val="single" w:sz="4" w:space="0" w:color="000000"/>
              <w:left w:val="single" w:sz="4" w:space="0" w:color="000000"/>
              <w:bottom w:val="dotted" w:sz="4" w:space="0" w:color="000000"/>
              <w:right w:val="single" w:sz="4" w:space="0" w:color="000000"/>
            </w:tcBorders>
            <w:vAlign w:val="center"/>
          </w:tcPr>
          <w:p w14:paraId="3B6687C1" w14:textId="77777777" w:rsidR="00C94A42" w:rsidRDefault="00C94A42">
            <w:pPr>
              <w:pStyle w:val="BodyText"/>
              <w:spacing w:before="120" w:after="120"/>
              <w:jc w:val="both"/>
              <w:rPr>
                <w:rFonts w:cs="Simplified Arabic"/>
                <w:color w:val="000000"/>
                <w:szCs w:val="24"/>
                <w:rtl/>
                <w:lang w:eastAsia="fr-CA"/>
              </w:rPr>
            </w:pPr>
            <w:r>
              <w:rPr>
                <w:rFonts w:cs="Simplified Arabic"/>
                <w:color w:val="000000"/>
                <w:szCs w:val="24"/>
                <w:rtl/>
                <w:lang w:eastAsia="fr-CA"/>
              </w:rPr>
              <w:t>1- كتاب التعهد (التصريح) وفق النموذج المرفق موقّعًا وممهورًا من العارض مع طوابع بقيمة</w:t>
            </w:r>
            <w:r>
              <w:rPr>
                <w:rFonts w:cs="Simplified Arabic"/>
                <w:color w:val="000000"/>
                <w:szCs w:val="24"/>
                <w:rtl/>
                <w:lang w:eastAsia="fr-CA"/>
              </w:rPr>
              <w:br/>
              <w:t xml:space="preserve">50,000 ل.ل. فقط خمسون ألف ليرة لبنانية ويتضمن التعهد، تأكيد العارض لإلتزامه بالسعر وبصلاحية العرض.                  </w:t>
            </w:r>
          </w:p>
          <w:p w14:paraId="6772D525" w14:textId="77777777" w:rsidR="00C94A42" w:rsidRDefault="00C94A42">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 xml:space="preserve">2- </w:t>
            </w:r>
            <w:r>
              <w:rPr>
                <w:rFonts w:cs="Simplified Arabic"/>
                <w:color w:val="000000"/>
                <w:szCs w:val="24"/>
                <w:rtl/>
                <w:lang w:eastAsia="fr-CA" w:bidi="ar-LB"/>
              </w:rPr>
              <w:t>ضمان العرض</w:t>
            </w:r>
            <w:r>
              <w:rPr>
                <w:rFonts w:cs="Simplified Arabic"/>
                <w:color w:val="000000"/>
                <w:szCs w:val="24"/>
                <w:rtl/>
                <w:lang w:eastAsia="fr-CA"/>
              </w:rPr>
              <w:t>.</w:t>
            </w:r>
          </w:p>
          <w:p w14:paraId="3B67EB12" w14:textId="77777777" w:rsidR="00C94A42" w:rsidRDefault="00C94A42">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3- نسخة عن عقد تأسيس الشركة في حال وجودها.</w:t>
            </w:r>
          </w:p>
          <w:p w14:paraId="1CB1EA55" w14:textId="77777777" w:rsidR="00C94A42" w:rsidRDefault="00C94A42">
            <w:pPr>
              <w:pStyle w:val="BodyText"/>
              <w:spacing w:before="120" w:after="60"/>
              <w:ind w:left="-19"/>
              <w:jc w:val="both"/>
              <w:rPr>
                <w:rFonts w:cs="Simplified Arabic"/>
                <w:color w:val="000000"/>
                <w:szCs w:val="24"/>
                <w:rtl/>
                <w:lang w:eastAsia="fr-CA"/>
              </w:rPr>
            </w:pPr>
            <w:r>
              <w:rPr>
                <w:rFonts w:cs="Simplified Arabic"/>
                <w:color w:val="000000"/>
                <w:szCs w:val="24"/>
                <w:rtl/>
                <w:lang w:eastAsia="fr-CA"/>
              </w:rPr>
              <w:t xml:space="preserve">4- الإذاعة التجارية العائدة للشركة/المؤسسة إذا كان العرض بإسم شركة أو مؤسّسة 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 لدى كاتب بالعدل.</w:t>
            </w:r>
          </w:p>
          <w:p w14:paraId="70777BB8" w14:textId="77777777" w:rsidR="00C94A42" w:rsidRDefault="00C94A42">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5- 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14:paraId="32D22E91" w14:textId="77777777" w:rsidR="00C94A42" w:rsidRDefault="00C94A42">
            <w:pPr>
              <w:pStyle w:val="BodyText"/>
              <w:spacing w:before="60" w:after="60"/>
              <w:ind w:left="-19"/>
              <w:jc w:val="both"/>
              <w:rPr>
                <w:rFonts w:cs="Simplified Arabic"/>
                <w:color w:val="000000"/>
                <w:szCs w:val="24"/>
                <w:lang w:eastAsia="fr-CA"/>
              </w:rPr>
            </w:pPr>
            <w:r>
              <w:rPr>
                <w:rFonts w:cs="Simplified Arabic"/>
                <w:color w:val="000000"/>
                <w:szCs w:val="24"/>
                <w:rtl/>
                <w:lang w:eastAsia="fr-CA"/>
              </w:rPr>
              <w:t xml:space="preserve">6- </w:t>
            </w:r>
            <w:r>
              <w:rPr>
                <w:rFonts w:cs="Simplified Arabic"/>
                <w:color w:val="000000"/>
                <w:szCs w:val="24"/>
                <w:rtl/>
                <w:lang w:eastAsia="fr-CA" w:bidi="ar-LB"/>
              </w:rPr>
              <w:t>شهادة تسجيل العارض لدى وزارة المالية – مديرية الواردات</w:t>
            </w:r>
            <w:r>
              <w:rPr>
                <w:rFonts w:cs="Simplified Arabic"/>
                <w:color w:val="000000"/>
                <w:szCs w:val="24"/>
                <w:rtl/>
                <w:lang w:eastAsia="fr-CA"/>
              </w:rPr>
              <w:t xml:space="preserve"> (أو صورة طبق الأصل) صالحة بتاريخ جلسة التلزيم.</w:t>
            </w:r>
          </w:p>
          <w:p w14:paraId="445139BB" w14:textId="77777777" w:rsidR="00C94A42" w:rsidRDefault="00C94A42">
            <w:pPr>
              <w:pStyle w:val="BodyText"/>
              <w:spacing w:before="60" w:after="60"/>
              <w:ind w:left="-19"/>
              <w:jc w:val="both"/>
              <w:rPr>
                <w:rFonts w:cs="Simplified Arabic"/>
                <w:color w:val="000000"/>
                <w:szCs w:val="24"/>
                <w:rtl/>
                <w:lang w:eastAsia="fr-CA"/>
              </w:rPr>
            </w:pPr>
          </w:p>
          <w:p w14:paraId="7B209897" w14:textId="77777777" w:rsidR="00C94A42" w:rsidRDefault="00C94A42">
            <w:pPr>
              <w:pStyle w:val="BodyText"/>
              <w:spacing w:before="60" w:after="60"/>
              <w:ind w:left="-19"/>
              <w:jc w:val="both"/>
              <w:rPr>
                <w:rFonts w:cs="Simplified Arabic"/>
                <w:color w:val="000000"/>
                <w:szCs w:val="24"/>
                <w:rtl/>
                <w:lang w:eastAsia="fr-CA"/>
              </w:rPr>
            </w:pPr>
          </w:p>
          <w:p w14:paraId="2C8ADB02" w14:textId="77777777" w:rsidR="00C94A42" w:rsidRDefault="00C94A42">
            <w:pPr>
              <w:pStyle w:val="BodyText"/>
              <w:ind w:left="-19"/>
              <w:jc w:val="both"/>
              <w:rPr>
                <w:rFonts w:cs="Simplified Arabic"/>
                <w:color w:val="000000"/>
                <w:szCs w:val="24"/>
                <w:rtl/>
                <w:lang w:eastAsia="fr-CA" w:bidi="ar-LB"/>
              </w:rPr>
            </w:pPr>
            <w:r>
              <w:rPr>
                <w:rFonts w:cs="Simplified Arabic"/>
                <w:color w:val="000000"/>
                <w:szCs w:val="24"/>
                <w:rtl/>
                <w:lang w:eastAsia="fr-CA"/>
              </w:rPr>
              <w:t>7- 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14:paraId="6600A2D5" w14:textId="77777777" w:rsidR="00C94A42" w:rsidRDefault="00C94A42">
            <w:pPr>
              <w:pStyle w:val="BodyText"/>
              <w:spacing w:before="60" w:after="60"/>
              <w:ind w:left="-19"/>
              <w:jc w:val="both"/>
              <w:rPr>
                <w:rFonts w:cs="Simplified Arabic"/>
                <w:szCs w:val="24"/>
                <w:lang w:eastAsia="fr-CA"/>
              </w:rPr>
            </w:pPr>
            <w:r>
              <w:rPr>
                <w:rFonts w:cs="Simplified Arabic"/>
                <w:szCs w:val="24"/>
                <w:rtl/>
                <w:lang w:eastAsia="fr-CA"/>
              </w:rPr>
              <w:t>8- إفادة إنتساب للمهندسين المصنـــّــــفين منفردين، صادرة عن إحدى نقابتي المهندسين لا يعود تاريخها لأكثر من ثلاثة أشهر من تاريخ جلسة التلزيم.</w:t>
            </w:r>
          </w:p>
          <w:p w14:paraId="4173ADAE" w14:textId="77777777" w:rsidR="00C94A42" w:rsidRDefault="00C94A42">
            <w:pPr>
              <w:spacing w:before="60"/>
              <w:ind w:left="-19"/>
              <w:rPr>
                <w:rFonts w:cs="Simplified Arabic"/>
                <w:color w:val="000000"/>
                <w:sz w:val="24"/>
                <w:szCs w:val="24"/>
                <w:rtl/>
              </w:rPr>
            </w:pPr>
            <w:r>
              <w:rPr>
                <w:rFonts w:cs="Simplified Arabic"/>
                <w:color w:val="000000"/>
                <w:szCs w:val="24"/>
                <w:rtl/>
                <w:lang w:eastAsia="fr-CA" w:bidi="ar-LB"/>
              </w:rPr>
              <w:t xml:space="preserve">9- إفادة تثبت بأن العارض قد سبق له </w:t>
            </w:r>
            <w:r>
              <w:rPr>
                <w:rFonts w:cs="Simplified Arabic"/>
                <w:color w:val="000000"/>
                <w:sz w:val="24"/>
                <w:szCs w:val="24"/>
                <w:rtl/>
              </w:rPr>
              <w:t xml:space="preserve">أن نفذ أعمال إنشاء الطرقات أو البنى التحتية، </w:t>
            </w:r>
            <w:r>
              <w:rPr>
                <w:rFonts w:cs="Simplified Arabic"/>
                <w:color w:val="000000"/>
                <w:szCs w:val="24"/>
                <w:rtl/>
                <w:lang w:eastAsia="fr-CA" w:bidi="ar-LB"/>
              </w:rPr>
              <w:t>ما لا يقل عن ثلاثة مشاريع، ولا تقل</w:t>
            </w:r>
            <w:r>
              <w:rPr>
                <w:rFonts w:cs="Simplified Arabic"/>
                <w:color w:val="000000"/>
                <w:sz w:val="24"/>
                <w:szCs w:val="24"/>
                <w:rtl/>
                <w:lang w:bidi="ar-LB"/>
              </w:rPr>
              <w:t xml:space="preserve"> </w:t>
            </w:r>
            <w:r>
              <w:rPr>
                <w:rFonts w:cs="Simplified Arabic"/>
                <w:color w:val="000000"/>
                <w:sz w:val="24"/>
                <w:szCs w:val="24"/>
                <w:rtl/>
              </w:rPr>
              <w:t>قيمتها مجتمعةً عن مليون دولاراً أميركياً لا غير.</w:t>
            </w:r>
          </w:p>
          <w:p w14:paraId="0DDAC00F" w14:textId="77777777" w:rsidR="00C94A42" w:rsidRDefault="00C94A42">
            <w:pPr>
              <w:spacing w:before="60"/>
              <w:ind w:left="-19"/>
              <w:rPr>
                <w:rFonts w:cs="Simplified Arabic"/>
                <w:color w:val="000000"/>
                <w:szCs w:val="24"/>
                <w:rtl/>
                <w:lang w:eastAsia="fr-CA" w:bidi="ar-LB"/>
              </w:rPr>
            </w:pPr>
            <w:r>
              <w:rPr>
                <w:rFonts w:cs="Simplified Arabic"/>
                <w:color w:val="000000"/>
                <w:szCs w:val="24"/>
                <w:rtl/>
                <w:lang w:eastAsia="fr-CA" w:bidi="ar-LB"/>
              </w:rPr>
              <w:t xml:space="preserve"> 10</w:t>
            </w:r>
            <w:r>
              <w:rPr>
                <w:rFonts w:cs="Simplified Arabic"/>
                <w:color w:val="000000"/>
                <w:szCs w:val="24"/>
                <w:rtl/>
                <w:lang w:eastAsia="fr-CA"/>
              </w:rPr>
              <w:t>- إف</w:t>
            </w:r>
            <w:r>
              <w:rPr>
                <w:rFonts w:cs="Simplified Arabic"/>
                <w:color w:val="000000"/>
                <w:szCs w:val="24"/>
                <w:rtl/>
                <w:lang w:eastAsia="fr-CA" w:bidi="ar-LB"/>
              </w:rPr>
              <w:t xml:space="preserve">ادة عدم إقصاء صادرة عن مصلحة إستثمار مرفأ طرابلس لا يعود تاريخها لأكثر من ثلاثة أشهر من تاريخ جلسة </w:t>
            </w:r>
          </w:p>
          <w:p w14:paraId="1C06BCBE" w14:textId="77777777" w:rsidR="00C94A42" w:rsidRDefault="00C94A42">
            <w:pPr>
              <w:pStyle w:val="BodyText"/>
              <w:ind w:left="-19"/>
              <w:jc w:val="both"/>
              <w:rPr>
                <w:rFonts w:cs="Simplified Arabic"/>
                <w:color w:val="000000"/>
                <w:szCs w:val="24"/>
                <w:rtl/>
                <w:lang w:eastAsia="fr-CA" w:bidi="ar-LB"/>
              </w:rPr>
            </w:pPr>
            <w:r>
              <w:rPr>
                <w:rFonts w:cs="Simplified Arabic"/>
                <w:color w:val="000000"/>
                <w:szCs w:val="24"/>
                <w:rtl/>
                <w:lang w:eastAsia="fr-CA" w:bidi="ar-LB"/>
              </w:rPr>
              <w:t xml:space="preserve">      التلزيم.</w:t>
            </w:r>
          </w:p>
          <w:p w14:paraId="49838ED4" w14:textId="77777777" w:rsidR="00C94A42" w:rsidRDefault="00C94A42">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11- عقد الشراكة القانوني مصدق ومسجل لدى كاتب العدل (في حال توجبه لهذا الإلتزام) يصرح فيه الشركاء انهم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14:paraId="570B31A2" w14:textId="77777777" w:rsidR="00C94A42" w:rsidRDefault="00C94A42">
            <w:p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12- التفويض القانوني إذا وقّع العرض شخص غير الشخص الذي يملك حق التوقيع عن العارض بحسب الإذاعة التجارية, مصدق لدى كاتب بالعدل.</w:t>
            </w:r>
          </w:p>
          <w:p w14:paraId="637BECCA" w14:textId="77777777" w:rsidR="00C94A42" w:rsidRDefault="00C94A42">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13- إفادة شاملة صادرة عن السجل التجاري تبيّن: المؤسسين، الأعضاء، المساهمين، المفوضين بالتوقيع، المدير، رأس المال، نشاط العارض، الوقوعات الجارية.</w:t>
            </w:r>
          </w:p>
          <w:p w14:paraId="2437F287" w14:textId="77777777" w:rsidR="00C94A42" w:rsidRDefault="00C94A42">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14- إفادة صادرة عن المحكمة المختصة (السجل التجاري) تُثبت أن العارض ليس في حالة إفلاس وتصفية.</w:t>
            </w:r>
          </w:p>
          <w:p w14:paraId="115FE329" w14:textId="77777777" w:rsidR="00C94A42" w:rsidRDefault="00C94A42">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15- سجل عدلي للمفوض بالتوقيع أو "من يمثله قانوناً" لا يتعدى تاريخه الثلاثة أشهر من تاريخ جلسة التلزيم، خالٍ من أي حكم شائن.</w:t>
            </w:r>
          </w:p>
          <w:p w14:paraId="269A65A0" w14:textId="77777777" w:rsidR="00C94A42" w:rsidRDefault="00C94A42">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16-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0C397AC7" w14:textId="77777777" w:rsidR="00C94A42" w:rsidRDefault="00C94A42">
            <w:pPr>
              <w:spacing w:before="60"/>
              <w:jc w:val="both"/>
              <w:rPr>
                <w:rFonts w:cs="Simplified Arabic"/>
                <w:color w:val="000000"/>
                <w:szCs w:val="24"/>
                <w:rtl/>
                <w:lang w:eastAsia="fr-CA" w:bidi="ar-LB"/>
              </w:rPr>
            </w:pPr>
            <w:r>
              <w:rPr>
                <w:rFonts w:cs="Simplified Arabic"/>
                <w:noProof w:val="0"/>
                <w:color w:val="000000"/>
                <w:sz w:val="24"/>
                <w:szCs w:val="24"/>
                <w:rtl/>
                <w:lang w:val="fr-CA" w:eastAsia="fr-CA"/>
              </w:rPr>
              <w:t>17- نموذج تصريح النزاهة الصادر عن هيئة الشراء العام.</w:t>
            </w:r>
          </w:p>
          <w:p w14:paraId="1427DAFE" w14:textId="77777777" w:rsidR="00C94A42" w:rsidRDefault="00C94A42">
            <w:pPr>
              <w:pStyle w:val="BodyText"/>
              <w:ind w:left="-19"/>
              <w:jc w:val="both"/>
              <w:rPr>
                <w:rFonts w:cs="Simplified Arabic"/>
                <w:color w:val="000000"/>
                <w:szCs w:val="24"/>
                <w:rtl/>
                <w:lang w:eastAsia="fr-CA" w:bidi="ar-LB"/>
              </w:rPr>
            </w:pPr>
            <w:r>
              <w:rPr>
                <w:rFonts w:cs="Simplified Arabic"/>
                <w:color w:val="000000"/>
                <w:szCs w:val="24"/>
                <w:rtl/>
                <w:lang w:eastAsia="fr-CA"/>
              </w:rPr>
              <w:t xml:space="preserve">18 - </w:t>
            </w:r>
            <w:r>
              <w:rPr>
                <w:rFonts w:cs="Simplified Arabic"/>
                <w:color w:val="000000"/>
                <w:szCs w:val="24"/>
                <w:rtl/>
                <w:lang w:eastAsia="fr-CA" w:bidi="ar-LB"/>
              </w:rPr>
              <w:t>دفتر الشروط القانوني والإداري مؤشّرٌ وموقــــّعٌ على جميع صفحاته بإمضاء وختم العارض.</w:t>
            </w:r>
          </w:p>
          <w:p w14:paraId="58090CAD" w14:textId="77777777" w:rsidR="00C94A42" w:rsidRDefault="00C94A42">
            <w:pPr>
              <w:pStyle w:val="BodyText"/>
              <w:ind w:left="-19"/>
              <w:jc w:val="both"/>
              <w:rPr>
                <w:rFonts w:cs="Simplified Arabic"/>
                <w:color w:val="000000"/>
                <w:szCs w:val="24"/>
                <w:rtl/>
                <w:lang w:eastAsia="fr-CA" w:bidi="ar-LB"/>
              </w:rPr>
            </w:pPr>
            <w:r>
              <w:rPr>
                <w:rFonts w:cs="Simplified Arabic"/>
                <w:color w:val="000000"/>
                <w:szCs w:val="24"/>
                <w:rtl/>
                <w:lang w:eastAsia="fr-CA" w:bidi="ar-LB"/>
              </w:rPr>
              <w:t xml:space="preserve">19 – تعهد بتأمين المعدات اللازمة لتنفيذ المشروع . </w:t>
            </w:r>
          </w:p>
          <w:p w14:paraId="6E3830D8" w14:textId="77777777" w:rsidR="00C94A42" w:rsidRDefault="00C94A42">
            <w:pPr>
              <w:pStyle w:val="BodyText"/>
              <w:ind w:left="-19"/>
              <w:jc w:val="both"/>
              <w:rPr>
                <w:rFonts w:cs="Simplified Arabic"/>
                <w:color w:val="000000"/>
                <w:szCs w:val="24"/>
                <w:rtl/>
                <w:lang w:eastAsia="fr-CA" w:bidi="ar-LB"/>
              </w:rPr>
            </w:pPr>
            <w:r>
              <w:rPr>
                <w:rFonts w:cs="Simplified Arabic"/>
                <w:color w:val="000000"/>
                <w:szCs w:val="24"/>
                <w:rtl/>
                <w:lang w:eastAsia="fr-CA" w:bidi="ar-LB"/>
              </w:rPr>
              <w:t>20- دفتر المواصفات الفنية مؤشّرٌ وموقــــّعٌ على جميع صفحاته بإمضاء وختم العارض.</w:t>
            </w:r>
          </w:p>
          <w:p w14:paraId="7CB6D32A" w14:textId="77777777" w:rsidR="00C94A42" w:rsidRDefault="00C94A42">
            <w:pPr>
              <w:pStyle w:val="BodyText"/>
              <w:ind w:left="-19"/>
              <w:jc w:val="both"/>
              <w:rPr>
                <w:rFonts w:cs="Simplified Arabic"/>
                <w:color w:val="000000"/>
                <w:szCs w:val="24"/>
                <w:rtl/>
                <w:lang w:eastAsia="fr-CA" w:bidi="ar-LB"/>
              </w:rPr>
            </w:pPr>
            <w:r>
              <w:rPr>
                <w:rFonts w:cs="Simplified Arabic"/>
                <w:color w:val="000000"/>
                <w:szCs w:val="24"/>
                <w:rtl/>
                <w:lang w:eastAsia="fr-CA" w:bidi="ar-LB"/>
              </w:rPr>
              <w:t>21- الخرائط مؤشّرٌ وموقــــّعٌ على جميعها بإمضاء وختم العارض.</w:t>
            </w:r>
          </w:p>
          <w:p w14:paraId="0CCFE67A" w14:textId="77777777" w:rsidR="00C94A42" w:rsidRDefault="00C94A42">
            <w:pPr>
              <w:jc w:val="both"/>
              <w:textAlignment w:val="baseline"/>
              <w:rPr>
                <w:rFonts w:ascii="Simplified Arabic" w:hAnsi="Simplified Arabic" w:cs="Simplified Arabic"/>
                <w:color w:val="000000"/>
                <w:sz w:val="24"/>
                <w:szCs w:val="24"/>
                <w:rtl/>
                <w:lang w:eastAsia="fr-CA"/>
              </w:rPr>
            </w:pPr>
            <w:r>
              <w:rPr>
                <w:rFonts w:ascii="Simplified Arabic" w:hAnsi="Simplified Arabic" w:cs="Simplified Arabic"/>
                <w:noProof w:val="0"/>
                <w:sz w:val="24"/>
                <w:szCs w:val="24"/>
                <w:rtl/>
                <w:lang w:bidi="ar-LB"/>
              </w:rPr>
              <w:lastRenderedPageBreak/>
              <w:t xml:space="preserve"> </w:t>
            </w:r>
          </w:p>
        </w:tc>
      </w:tr>
      <w:tr w:rsidR="00C94A42" w14:paraId="392C7033" w14:textId="77777777" w:rsidTr="00C94A42">
        <w:trPr>
          <w:trHeight w:val="683"/>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3325BAE3" w14:textId="77777777" w:rsidR="00C94A42" w:rsidRDefault="00C94A42">
            <w:pPr>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7754" w:type="dxa"/>
            <w:gridSpan w:val="2"/>
            <w:tcBorders>
              <w:top w:val="single" w:sz="4" w:space="0" w:color="000000"/>
              <w:left w:val="single" w:sz="4" w:space="0" w:color="000000"/>
              <w:bottom w:val="dotted" w:sz="4" w:space="0" w:color="000000"/>
              <w:right w:val="single" w:sz="4" w:space="0" w:color="000000"/>
            </w:tcBorders>
            <w:vAlign w:val="center"/>
            <w:hideMark/>
          </w:tcPr>
          <w:p w14:paraId="497F715A" w14:textId="77777777" w:rsidR="00C94A42" w:rsidRDefault="00C94A42">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يوم الخميس الواقع فيه 30/11/2023 عند الساعة الثانية عشر ظهراً </w:t>
            </w:r>
          </w:p>
        </w:tc>
      </w:tr>
      <w:tr w:rsidR="00C94A42" w14:paraId="451A27B1" w14:textId="77777777" w:rsidTr="00C94A42">
        <w:trPr>
          <w:trHeight w:val="125"/>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78D91A95" w14:textId="77777777" w:rsidR="00C94A42" w:rsidRDefault="00C94A42">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3BDDBFF7" w14:textId="77777777" w:rsidR="00C94A42" w:rsidRDefault="00C94A42">
            <w:pPr>
              <w:ind w:hanging="2"/>
              <w:jc w:val="both"/>
              <w:rPr>
                <w:rFonts w:ascii="Simplified Arabic" w:hAnsi="Simplified Arabic" w:cs="Simplified Arabic"/>
                <w:color w:val="000000"/>
                <w:sz w:val="24"/>
                <w:szCs w:val="24"/>
              </w:rPr>
            </w:pPr>
          </w:p>
        </w:tc>
      </w:tr>
      <w:tr w:rsidR="00C94A42" w14:paraId="7B808B21" w14:textId="77777777" w:rsidTr="00C94A42">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17719DA6" w14:textId="77777777" w:rsidR="00C94A42" w:rsidRDefault="00C94A42">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7CB9B5CE" w14:textId="77777777" w:rsidR="00C94A42" w:rsidRDefault="00C94A42">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يوم الاربعاء الواقع فيه 8/11/2023</w:t>
            </w:r>
          </w:p>
        </w:tc>
      </w:tr>
      <w:tr w:rsidR="00C94A42" w14:paraId="04CDA319" w14:textId="77777777" w:rsidTr="00C94A42">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0D667564" w14:textId="77777777" w:rsidR="00C94A42" w:rsidRDefault="00C94A42">
            <w:pPr>
              <w:jc w:val="both"/>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2EB22F4F" w14:textId="77777777" w:rsidR="00C94A42" w:rsidRDefault="00C94A42">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يوم الاثنين الواقع فيه 13/11/2023</w:t>
            </w:r>
          </w:p>
        </w:tc>
      </w:tr>
      <w:tr w:rsidR="00C94A42" w14:paraId="3DA03580" w14:textId="77777777" w:rsidTr="00C94A42">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5FF6AECD" w14:textId="77777777" w:rsidR="00C94A42" w:rsidRDefault="00C94A42">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159CDB92" w14:textId="77777777" w:rsidR="00C94A42" w:rsidRDefault="00C94A42">
            <w:pPr>
              <w:ind w:hanging="2"/>
              <w:jc w:val="both"/>
              <w:rPr>
                <w:rFonts w:ascii="Simplified Arabic" w:hAnsi="Simplified Arabic" w:cs="Simplified Arabic"/>
                <w:color w:val="000000"/>
                <w:sz w:val="24"/>
                <w:szCs w:val="24"/>
                <w:highlight w:val="green"/>
              </w:rPr>
            </w:pPr>
            <w:r>
              <w:rPr>
                <w:rFonts w:ascii="Simplified Arabic" w:hAnsi="Simplified Arabic" w:cs="Simplified Arabic"/>
                <w:color w:val="000000"/>
                <w:sz w:val="24"/>
                <w:szCs w:val="24"/>
                <w:rtl/>
              </w:rPr>
              <w:t xml:space="preserve">يوم الخميس الواقع فيه 30/11/2023 قبل الساعة الثانية عشر ظهراً </w:t>
            </w:r>
          </w:p>
        </w:tc>
      </w:tr>
      <w:tr w:rsidR="00C94A42" w14:paraId="33643DD8" w14:textId="77777777" w:rsidTr="00C94A42">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46313196"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68482945" w14:textId="77777777" w:rsidR="00C94A42" w:rsidRDefault="00C94A42">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من يوم الإثنين الواقع فيه 23/10/2023    </w:t>
            </w:r>
          </w:p>
        </w:tc>
      </w:tr>
      <w:tr w:rsidR="00C94A42" w14:paraId="5459E534" w14:textId="77777777" w:rsidTr="00C94A42">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27A55206" w14:textId="77777777" w:rsidR="00C94A42" w:rsidRDefault="00C94A4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0C487FC2" w14:textId="77777777" w:rsidR="00C94A42" w:rsidRDefault="00C94A42">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C94A42" w14:paraId="0621BE3B" w14:textId="77777777" w:rsidTr="00C94A42">
        <w:trPr>
          <w:trHeight w:val="70"/>
        </w:trPr>
        <w:tc>
          <w:tcPr>
            <w:tcW w:w="2551" w:type="dxa"/>
            <w:tcBorders>
              <w:top w:val="dotted" w:sz="4" w:space="0" w:color="000000"/>
              <w:left w:val="single" w:sz="4" w:space="0" w:color="000000"/>
              <w:bottom w:val="single" w:sz="4" w:space="0" w:color="000000"/>
              <w:right w:val="single" w:sz="4" w:space="0" w:color="000000"/>
            </w:tcBorders>
            <w:vAlign w:val="center"/>
            <w:hideMark/>
          </w:tcPr>
          <w:p w14:paraId="17BAF0C8" w14:textId="77777777" w:rsidR="00C94A42" w:rsidRDefault="00C94A42">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7754" w:type="dxa"/>
            <w:gridSpan w:val="2"/>
            <w:tcBorders>
              <w:top w:val="dotted" w:sz="4" w:space="0" w:color="000000"/>
              <w:left w:val="single" w:sz="4" w:space="0" w:color="000000"/>
              <w:bottom w:val="single" w:sz="4" w:space="0" w:color="000000"/>
              <w:right w:val="single" w:sz="4" w:space="0" w:color="000000"/>
            </w:tcBorders>
            <w:vAlign w:val="center"/>
            <w:hideMark/>
          </w:tcPr>
          <w:p w14:paraId="79B3E9EA" w14:textId="77777777" w:rsidR="00C94A42" w:rsidRDefault="00C94A42">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C94A42" w14:paraId="21907D51" w14:textId="77777777" w:rsidTr="00C94A42">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578B999A" w14:textId="77777777" w:rsidR="00C94A42" w:rsidRDefault="00C94A42">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C94A42" w14:paraId="2B14F2BA" w14:textId="77777777" w:rsidTr="00C94A42">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14:paraId="3F245422" w14:textId="77777777" w:rsidR="00C94A42" w:rsidRDefault="00C94A42">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14:paraId="6FBC6FAB" w14:textId="77777777" w:rsidR="00C94A42" w:rsidRDefault="00C94A42">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 xml:space="preserve">10000 $ </w:t>
            </w:r>
            <w:r>
              <w:rPr>
                <w:rFonts w:ascii="Simplified Arabic" w:hAnsi="Simplified Arabic" w:cs="Simplified Arabic"/>
                <w:color w:val="404040"/>
                <w:sz w:val="24"/>
                <w:szCs w:val="24"/>
                <w:rtl/>
                <w:lang w:bidi="ar-LB"/>
              </w:rPr>
              <w:t xml:space="preserve"> (فقط عشرة آلاف دولار أميركي )</w:t>
            </w:r>
          </w:p>
        </w:tc>
      </w:tr>
      <w:tr w:rsidR="00C94A42" w14:paraId="50FBBC7D" w14:textId="77777777" w:rsidTr="00C94A42">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14:paraId="5DB089EF" w14:textId="77777777" w:rsidR="00C94A42" w:rsidRDefault="00C94A42">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14:paraId="58A870C9" w14:textId="77777777" w:rsidR="00C94A42" w:rsidRDefault="00C94A42">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 xml:space="preserve">أربعة أشهر </w:t>
            </w:r>
          </w:p>
        </w:tc>
      </w:tr>
      <w:tr w:rsidR="00C94A42" w14:paraId="64717D05" w14:textId="77777777" w:rsidTr="00C94A42">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14:paraId="647AEFB5" w14:textId="77777777" w:rsidR="00C94A42" w:rsidRDefault="00C94A42">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5B4AECF6" w14:textId="77777777" w:rsidR="00C94A42" w:rsidRDefault="00C94A42">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604866F8" w14:textId="77777777" w:rsidR="00C66294" w:rsidRPr="00C94A42" w:rsidRDefault="00C66294"/>
    <w:sectPr w:rsidR="00C66294" w:rsidRPr="00C94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42"/>
    <w:rsid w:val="00132E4B"/>
    <w:rsid w:val="00C66294"/>
    <w:rsid w:val="00C94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D8EC"/>
  <w15:chartTrackingRefBased/>
  <w15:docId w15:val="{618F57F3-F1A2-4FB4-8EAF-643A7C9A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42"/>
    <w:pPr>
      <w:bidi/>
    </w:pPr>
    <w:rPr>
      <w:rFonts w:cs="Traditional Arabic"/>
      <w:noProof/>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cs="Times New Roman"/>
      <w:b/>
      <w:bCs/>
      <w:noProof w:val="0"/>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noProof w:val="0"/>
      <w:sz w:val="28"/>
      <w:szCs w:val="28"/>
    </w:rPr>
  </w:style>
  <w:style w:type="paragraph" w:styleId="Heading4">
    <w:name w:val="heading 4"/>
    <w:basedOn w:val="Normal"/>
    <w:next w:val="Normal"/>
    <w:link w:val="Heading4Char"/>
    <w:qFormat/>
    <w:rsid w:val="00132E4B"/>
    <w:pPr>
      <w:keepNext/>
      <w:spacing w:before="240" w:after="60"/>
      <w:outlineLvl w:val="3"/>
    </w:pPr>
    <w:rPr>
      <w:rFonts w:cs="Times New Roman"/>
      <w:b/>
      <w:bCs/>
      <w:noProof w:val="0"/>
      <w:sz w:val="28"/>
      <w:szCs w:val="28"/>
    </w:rPr>
  </w:style>
  <w:style w:type="paragraph" w:styleId="Heading6">
    <w:name w:val="heading 6"/>
    <w:basedOn w:val="Normal"/>
    <w:next w:val="Normal"/>
    <w:link w:val="Heading6Char"/>
    <w:qFormat/>
    <w:rsid w:val="00132E4B"/>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132E4B"/>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noProof w:val="0"/>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C94A42"/>
    <w:pPr>
      <w:jc w:val="lowKashida"/>
    </w:pPr>
    <w:rPr>
      <w:noProof w:val="0"/>
      <w:sz w:val="24"/>
      <w:szCs w:val="28"/>
      <w:lang w:val="fr-CA"/>
    </w:rPr>
  </w:style>
  <w:style w:type="character" w:customStyle="1" w:styleId="BodyTextChar">
    <w:name w:val="Body Text Char"/>
    <w:basedOn w:val="DefaultParagraphFont"/>
    <w:link w:val="BodyText"/>
    <w:semiHidden/>
    <w:rsid w:val="00C94A42"/>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2023-10-18T11:06:00Z</dcterms:created>
  <dcterms:modified xsi:type="dcterms:W3CDTF">2023-10-18T11:07:00Z</dcterms:modified>
</cp:coreProperties>
</file>