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16CCF297" w14:textId="77777777" w:rsidR="00FC3A5F" w:rsidRPr="00D03D12" w:rsidRDefault="00FC3A5F" w:rsidP="00FC3A5F">
      <w:pPr>
        <w:pStyle w:val="NoSpacing"/>
        <w:jc w:val="center"/>
        <w:rPr>
          <w:rFonts w:asciiTheme="minorBidi" w:eastAsia="Calibri" w:hAnsiTheme="minorBidi"/>
          <w:color w:val="000000" w:themeColor="text1"/>
          <w:sz w:val="28"/>
          <w:szCs w:val="28"/>
        </w:rPr>
      </w:pPr>
      <w:r w:rsidRPr="00D03D12">
        <w:rPr>
          <w:rFonts w:asciiTheme="minorBidi" w:eastAsia="Calibri" w:hAnsiTheme="minorBidi"/>
          <w:b/>
          <w:color w:val="000000" w:themeColor="text1"/>
          <w:position w:val="2"/>
          <w:sz w:val="28"/>
          <w:szCs w:val="28"/>
        </w:rPr>
        <w:t>R</w:t>
      </w:r>
      <w:r w:rsidRPr="00D03D12">
        <w:rPr>
          <w:rFonts w:asciiTheme="minorBidi" w:eastAsia="Calibri" w:hAnsiTheme="minorBidi"/>
          <w:b/>
          <w:color w:val="000000" w:themeColor="text1"/>
          <w:spacing w:val="2"/>
          <w:position w:val="2"/>
          <w:sz w:val="28"/>
          <w:szCs w:val="28"/>
        </w:rPr>
        <w:t>E</w:t>
      </w:r>
      <w:r w:rsidRPr="00D03D12">
        <w:rPr>
          <w:rFonts w:asciiTheme="minorBidi" w:eastAsia="Calibri" w:hAnsiTheme="minorBidi"/>
          <w:b/>
          <w:color w:val="000000" w:themeColor="text1"/>
          <w:position w:val="2"/>
          <w:sz w:val="28"/>
          <w:szCs w:val="28"/>
        </w:rPr>
        <w:t xml:space="preserve">QUEST </w:t>
      </w:r>
      <w:r w:rsidRPr="00D03D12">
        <w:rPr>
          <w:rFonts w:asciiTheme="minorBidi" w:eastAsia="Calibri" w:hAnsiTheme="minorBidi"/>
          <w:b/>
          <w:color w:val="000000" w:themeColor="text1"/>
          <w:spacing w:val="-2"/>
          <w:position w:val="2"/>
          <w:sz w:val="28"/>
          <w:szCs w:val="28"/>
        </w:rPr>
        <w:t>F</w:t>
      </w:r>
      <w:r w:rsidRPr="00D03D12">
        <w:rPr>
          <w:rFonts w:asciiTheme="minorBidi" w:eastAsia="Calibri" w:hAnsiTheme="minorBidi"/>
          <w:b/>
          <w:color w:val="000000" w:themeColor="text1"/>
          <w:position w:val="2"/>
          <w:sz w:val="28"/>
          <w:szCs w:val="28"/>
        </w:rPr>
        <w:t>OR PROPOSAL (RFP):</w:t>
      </w:r>
    </w:p>
    <w:p w14:paraId="4F833C4F" w14:textId="77777777" w:rsidR="00FC3A5F" w:rsidRPr="00D03D12"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7E8D0B46"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D03D12" w:rsidRDefault="008C1165" w:rsidP="00FC3A5F">
      <w:pPr>
        <w:pStyle w:val="NoSpacing"/>
        <w:jc w:val="center"/>
        <w:rPr>
          <w:rFonts w:asciiTheme="minorBidi" w:eastAsia="Calibri" w:hAnsiTheme="minorBidi"/>
          <w:b/>
          <w:color w:val="000000" w:themeColor="text1"/>
          <w:position w:val="1"/>
          <w:sz w:val="48"/>
          <w:szCs w:val="48"/>
        </w:rPr>
      </w:pPr>
      <w:bookmarkStart w:id="0" w:name="_GoBack"/>
      <w:bookmarkEnd w:id="0"/>
    </w:p>
    <w:p w14:paraId="3F7F22D1" w14:textId="77777777" w:rsidR="00FF532E" w:rsidRPr="00ED4CE3" w:rsidRDefault="00FF532E" w:rsidP="00FF532E">
      <w:pPr>
        <w:spacing w:line="276" w:lineRule="auto"/>
        <w:jc w:val="center"/>
        <w:rPr>
          <w:rFonts w:ascii="Arial" w:hAnsi="Arial" w:cs="Arial"/>
          <w:b/>
          <w:bCs/>
          <w:caps/>
          <w:sz w:val="48"/>
          <w:szCs w:val="72"/>
          <w:lang w:eastAsia="ja-JP"/>
        </w:rPr>
      </w:pPr>
      <w:r w:rsidRPr="00ED4CE3">
        <w:rPr>
          <w:rFonts w:ascii="Arial" w:hAnsi="Arial" w:cs="Arial"/>
          <w:b/>
          <w:bCs/>
          <w:caps/>
          <w:sz w:val="48"/>
          <w:szCs w:val="72"/>
          <w:lang w:eastAsia="ja-JP"/>
        </w:rPr>
        <w:t>DNS</w:t>
      </w:r>
    </w:p>
    <w:p w14:paraId="0B678E4F" w14:textId="77777777" w:rsidR="00FF532E" w:rsidRPr="00ED4CE3" w:rsidRDefault="00FF532E" w:rsidP="00FF532E">
      <w:pPr>
        <w:jc w:val="center"/>
        <w:rPr>
          <w:rFonts w:ascii="Arial" w:hAnsi="Arial" w:cs="Arial"/>
          <w:b/>
          <w:bCs/>
          <w:caps/>
          <w:sz w:val="48"/>
          <w:szCs w:val="72"/>
          <w:lang w:eastAsia="ja-JP"/>
        </w:rPr>
      </w:pPr>
      <w:r w:rsidRPr="00ED4CE3">
        <w:rPr>
          <w:rFonts w:ascii="Arial" w:hAnsi="Arial" w:cs="Arial"/>
          <w:b/>
          <w:bCs/>
          <w:caps/>
          <w:sz w:val="48"/>
          <w:szCs w:val="72"/>
          <w:lang w:eastAsia="ja-JP"/>
        </w:rPr>
        <w:t>TCR-23-00001</w:t>
      </w:r>
    </w:p>
    <w:p w14:paraId="7B5091F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C832CB2"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1F565DDE"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D03D12"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D03D12" w:rsidRDefault="00733C51" w:rsidP="00FC3A5F">
      <w:pPr>
        <w:pStyle w:val="NoSpacing"/>
        <w:jc w:val="center"/>
        <w:rPr>
          <w:rFonts w:asciiTheme="minorBidi" w:eastAsia="Calibri" w:hAnsiTheme="minorBidi"/>
          <w:b/>
          <w:color w:val="000000" w:themeColor="text1"/>
          <w:sz w:val="28"/>
          <w:szCs w:val="28"/>
        </w:rPr>
      </w:pPr>
    </w:p>
    <w:p w14:paraId="3BE04A86" w14:textId="77777777" w:rsidR="00FC3A5F" w:rsidRPr="00D03D12" w:rsidRDefault="00FC3A5F" w:rsidP="00814AFA">
      <w:pPr>
        <w:pStyle w:val="NoSpacing"/>
        <w:spacing w:line="276" w:lineRule="auto"/>
        <w:jc w:val="center"/>
        <w:rPr>
          <w:rFonts w:ascii="Arial" w:eastAsia="Calibri" w:hAnsi="Arial" w:cs="Arial"/>
          <w:color w:val="000000" w:themeColor="text1"/>
          <w:sz w:val="28"/>
          <w:szCs w:val="28"/>
        </w:rPr>
      </w:pPr>
      <w:r w:rsidRPr="00D03D12">
        <w:rPr>
          <w:rFonts w:ascii="Arial" w:eastAsia="Calibri" w:hAnsi="Arial" w:cs="Arial"/>
          <w:b/>
          <w:color w:val="000000" w:themeColor="text1"/>
          <w:sz w:val="28"/>
          <w:szCs w:val="28"/>
        </w:rPr>
        <w:t>MO</w:t>
      </w:r>
      <w:r w:rsidRPr="00D03D12">
        <w:rPr>
          <w:rFonts w:ascii="Arial" w:eastAsia="Calibri" w:hAnsi="Arial" w:cs="Arial"/>
          <w:b/>
          <w:color w:val="000000" w:themeColor="text1"/>
          <w:spacing w:val="-1"/>
          <w:sz w:val="28"/>
          <w:szCs w:val="28"/>
        </w:rPr>
        <w:t>B</w:t>
      </w:r>
      <w:r w:rsidRPr="00D03D12">
        <w:rPr>
          <w:rFonts w:ascii="Arial" w:eastAsia="Calibri" w:hAnsi="Arial" w:cs="Arial"/>
          <w:b/>
          <w:color w:val="000000" w:themeColor="text1"/>
          <w:sz w:val="28"/>
          <w:szCs w:val="28"/>
        </w:rPr>
        <w:t>I</w:t>
      </w:r>
      <w:r w:rsidRPr="00D03D12">
        <w:rPr>
          <w:rFonts w:ascii="Arial" w:eastAsia="Calibri" w:hAnsi="Arial" w:cs="Arial"/>
          <w:b/>
          <w:color w:val="000000" w:themeColor="text1"/>
          <w:spacing w:val="2"/>
          <w:sz w:val="28"/>
          <w:szCs w:val="28"/>
        </w:rPr>
        <w:t>L</w:t>
      </w:r>
      <w:r w:rsidRPr="00D03D12">
        <w:rPr>
          <w:rFonts w:ascii="Arial" w:eastAsia="Calibri" w:hAnsi="Arial" w:cs="Arial"/>
          <w:b/>
          <w:color w:val="000000" w:themeColor="text1"/>
          <w:sz w:val="28"/>
          <w:szCs w:val="28"/>
        </w:rPr>
        <w:t>E</w:t>
      </w:r>
      <w:r w:rsidRPr="00D03D12">
        <w:rPr>
          <w:rFonts w:ascii="Arial" w:eastAsia="Calibri" w:hAnsi="Arial" w:cs="Arial"/>
          <w:b/>
          <w:color w:val="000000" w:themeColor="text1"/>
          <w:spacing w:val="-3"/>
          <w:sz w:val="28"/>
          <w:szCs w:val="28"/>
        </w:rPr>
        <w:t xml:space="preserve"> </w:t>
      </w:r>
      <w:r w:rsidRPr="00D03D12">
        <w:rPr>
          <w:rFonts w:ascii="Arial" w:eastAsia="Calibri" w:hAnsi="Arial" w:cs="Arial"/>
          <w:b/>
          <w:color w:val="000000" w:themeColor="text1"/>
          <w:sz w:val="28"/>
          <w:szCs w:val="28"/>
        </w:rPr>
        <w:t>I</w:t>
      </w:r>
      <w:r w:rsidRPr="00D03D12">
        <w:rPr>
          <w:rFonts w:ascii="Arial" w:eastAsia="Calibri" w:hAnsi="Arial" w:cs="Arial"/>
          <w:b/>
          <w:color w:val="000000" w:themeColor="text1"/>
          <w:spacing w:val="-1"/>
          <w:sz w:val="28"/>
          <w:szCs w:val="28"/>
        </w:rPr>
        <w:t>N</w:t>
      </w:r>
      <w:r w:rsidRPr="00D03D12">
        <w:rPr>
          <w:rFonts w:ascii="Arial" w:eastAsia="Calibri" w:hAnsi="Arial" w:cs="Arial"/>
          <w:b/>
          <w:color w:val="000000" w:themeColor="text1"/>
          <w:sz w:val="28"/>
          <w:szCs w:val="28"/>
        </w:rPr>
        <w:t>TERIM</w:t>
      </w:r>
      <w:r w:rsidRPr="00D03D12">
        <w:rPr>
          <w:rFonts w:ascii="Arial" w:eastAsia="Calibri" w:hAnsi="Arial" w:cs="Arial"/>
          <w:b/>
          <w:color w:val="000000" w:themeColor="text1"/>
          <w:spacing w:val="1"/>
          <w:sz w:val="28"/>
          <w:szCs w:val="28"/>
        </w:rPr>
        <w:t xml:space="preserve"> </w:t>
      </w:r>
      <w:r w:rsidRPr="00D03D12">
        <w:rPr>
          <w:rFonts w:ascii="Arial" w:eastAsia="Calibri" w:hAnsi="Arial" w:cs="Arial"/>
          <w:b/>
          <w:color w:val="000000" w:themeColor="text1"/>
          <w:sz w:val="28"/>
          <w:szCs w:val="28"/>
        </w:rPr>
        <w:t>C</w:t>
      </w:r>
      <w:r w:rsidRPr="00D03D12">
        <w:rPr>
          <w:rFonts w:ascii="Arial" w:eastAsia="Calibri" w:hAnsi="Arial" w:cs="Arial"/>
          <w:b/>
          <w:color w:val="000000" w:themeColor="text1"/>
          <w:spacing w:val="-3"/>
          <w:sz w:val="28"/>
          <w:szCs w:val="28"/>
        </w:rPr>
        <w:t>O</w:t>
      </w:r>
      <w:r w:rsidRPr="00D03D12">
        <w:rPr>
          <w:rFonts w:ascii="Arial" w:eastAsia="Calibri" w:hAnsi="Arial" w:cs="Arial"/>
          <w:b/>
          <w:color w:val="000000" w:themeColor="text1"/>
          <w:sz w:val="28"/>
          <w:szCs w:val="28"/>
        </w:rPr>
        <w:t>MP</w:t>
      </w:r>
      <w:r w:rsidRPr="00D03D12">
        <w:rPr>
          <w:rFonts w:ascii="Arial" w:eastAsia="Calibri" w:hAnsi="Arial" w:cs="Arial"/>
          <w:b/>
          <w:color w:val="000000" w:themeColor="text1"/>
          <w:spacing w:val="1"/>
          <w:sz w:val="28"/>
          <w:szCs w:val="28"/>
        </w:rPr>
        <w:t>A</w:t>
      </w:r>
      <w:r w:rsidRPr="00D03D12">
        <w:rPr>
          <w:rFonts w:ascii="Arial" w:eastAsia="Calibri" w:hAnsi="Arial" w:cs="Arial"/>
          <w:b/>
          <w:color w:val="000000" w:themeColor="text1"/>
          <w:sz w:val="28"/>
          <w:szCs w:val="28"/>
        </w:rPr>
        <w:t>NY</w:t>
      </w:r>
      <w:r w:rsidRPr="00D03D12">
        <w:rPr>
          <w:rFonts w:ascii="Arial" w:eastAsia="Calibri" w:hAnsi="Arial" w:cs="Arial"/>
          <w:b/>
          <w:color w:val="000000" w:themeColor="text1"/>
          <w:spacing w:val="-3"/>
          <w:sz w:val="28"/>
          <w:szCs w:val="28"/>
        </w:rPr>
        <w:t xml:space="preserve"> </w:t>
      </w:r>
      <w:r w:rsidRPr="00D03D12">
        <w:rPr>
          <w:rFonts w:ascii="Arial" w:eastAsia="Calibri" w:hAnsi="Arial" w:cs="Arial"/>
          <w:b/>
          <w:color w:val="000000" w:themeColor="text1"/>
          <w:sz w:val="28"/>
          <w:szCs w:val="28"/>
        </w:rPr>
        <w:t xml:space="preserve">NO.2 </w:t>
      </w:r>
      <w:r w:rsidRPr="00D03D12">
        <w:rPr>
          <w:rFonts w:ascii="Arial" w:eastAsia="Calibri" w:hAnsi="Arial" w:cs="Arial"/>
          <w:b/>
          <w:color w:val="000000" w:themeColor="text1"/>
          <w:spacing w:val="-2"/>
          <w:sz w:val="28"/>
          <w:szCs w:val="28"/>
        </w:rPr>
        <w:t>S</w:t>
      </w:r>
      <w:r w:rsidRPr="00D03D12">
        <w:rPr>
          <w:rFonts w:ascii="Arial" w:eastAsia="Calibri" w:hAnsi="Arial" w:cs="Arial"/>
          <w:b/>
          <w:color w:val="000000" w:themeColor="text1"/>
          <w:sz w:val="28"/>
          <w:szCs w:val="28"/>
        </w:rPr>
        <w:t>.A.L.</w:t>
      </w:r>
    </w:p>
    <w:p w14:paraId="06FC1CCE" w14:textId="10E9CB5A" w:rsidR="00BB5500" w:rsidRPr="00D03D12" w:rsidRDefault="00BB5500" w:rsidP="00814AFA">
      <w:pPr>
        <w:spacing w:line="276" w:lineRule="auto"/>
        <w:jc w:val="center"/>
        <w:rPr>
          <w:rFonts w:ascii="Arial" w:hAnsi="Arial" w:cs="Arial"/>
          <w:color w:val="000000" w:themeColor="text1"/>
          <w:sz w:val="28"/>
          <w:szCs w:val="28"/>
        </w:rPr>
      </w:pPr>
      <w:r w:rsidRPr="00D03D12">
        <w:rPr>
          <w:rFonts w:ascii="Arial" w:hAnsi="Arial" w:cs="Arial"/>
          <w:b/>
          <w:bCs/>
          <w:caps/>
          <w:color w:val="000000" w:themeColor="text1"/>
          <w:sz w:val="28"/>
          <w:szCs w:val="28"/>
        </w:rPr>
        <w:t>Beirut Central, touch Building, blocs B and C, Fouad Chehab Avenue, Beirut, Lebanon</w:t>
      </w:r>
    </w:p>
    <w:p w14:paraId="2852998F" w14:textId="77777777" w:rsidR="00C7461D" w:rsidRPr="00D03D12" w:rsidRDefault="00C7461D" w:rsidP="00FC3A5F">
      <w:pPr>
        <w:pStyle w:val="NoSpacing"/>
        <w:jc w:val="center"/>
        <w:rPr>
          <w:rFonts w:asciiTheme="minorBidi" w:eastAsia="Calibri" w:hAnsiTheme="minorBidi"/>
          <w:color w:val="000000" w:themeColor="text1"/>
        </w:rPr>
      </w:pPr>
    </w:p>
    <w:p w14:paraId="6EF40437" w14:textId="77777777" w:rsidR="001F6237" w:rsidRPr="00D03D12" w:rsidRDefault="001F6237" w:rsidP="00C7461D">
      <w:pPr>
        <w:pStyle w:val="NoSpacing"/>
        <w:jc w:val="both"/>
        <w:rPr>
          <w:rFonts w:asciiTheme="minorBidi" w:eastAsia="Calibri" w:hAnsiTheme="minorBidi"/>
          <w:color w:val="000000" w:themeColor="text1"/>
        </w:rPr>
      </w:pPr>
    </w:p>
    <w:p w14:paraId="61EF1BB0" w14:textId="77777777" w:rsidR="008C1165" w:rsidRPr="00D03D12" w:rsidRDefault="008C1165" w:rsidP="00C7461D">
      <w:pPr>
        <w:pStyle w:val="NoSpacing"/>
        <w:jc w:val="both"/>
        <w:rPr>
          <w:rFonts w:asciiTheme="minorBidi" w:eastAsia="Calibri" w:hAnsiTheme="minorBidi"/>
          <w:color w:val="000000" w:themeColor="text1"/>
        </w:rPr>
      </w:pPr>
    </w:p>
    <w:p w14:paraId="58F655EE" w14:textId="77777777" w:rsidR="00FC3A5F" w:rsidRPr="00D03D12" w:rsidRDefault="00C7461D" w:rsidP="00C7461D">
      <w:pPr>
        <w:pStyle w:val="NoSpacing"/>
        <w:jc w:val="both"/>
        <w:rPr>
          <w:rFonts w:asciiTheme="minorBidi" w:eastAsia="Calibri" w:hAnsiTheme="minorBidi"/>
          <w:color w:val="000000" w:themeColor="text1"/>
        </w:rPr>
        <w:sectPr w:rsidR="00FC3A5F" w:rsidRPr="00D03D12" w:rsidSect="004F056C">
          <w:headerReference w:type="default" r:id="rId8"/>
          <w:pgSz w:w="12240" w:h="15840"/>
          <w:pgMar w:top="620" w:right="1710" w:bottom="280" w:left="1350" w:header="720" w:footer="288" w:gutter="0"/>
          <w:cols w:space="720"/>
          <w:docGrid w:linePitch="272"/>
        </w:sectPr>
      </w:pPr>
      <w:r w:rsidRPr="00D03D12">
        <w:rPr>
          <w:rFonts w:asciiTheme="minorBidi" w:eastAsia="Calibri" w:hAnsiTheme="minorBidi"/>
          <w:color w:val="000000" w:themeColor="text1"/>
          <w:spacing w:val="1"/>
          <w:sz w:val="18"/>
          <w:szCs w:val="18"/>
        </w:rPr>
        <w:t>THE INFORMATION</w:t>
      </w:r>
      <w:r w:rsidRPr="00D03D12">
        <w:rPr>
          <w:rFonts w:asciiTheme="minorBidi" w:eastAsia="Calibri" w:hAnsiTheme="minorBidi"/>
          <w:color w:val="000000" w:themeColor="text1"/>
          <w:spacing w:val="7"/>
          <w:sz w:val="18"/>
          <w:szCs w:val="18"/>
        </w:rPr>
        <w:t xml:space="preserve"> </w:t>
      </w:r>
      <w:r w:rsidRPr="00D03D12">
        <w:rPr>
          <w:rFonts w:asciiTheme="minorBidi" w:eastAsia="Calibri" w:hAnsiTheme="minorBidi"/>
          <w:color w:val="000000" w:themeColor="text1"/>
          <w:spacing w:val="1"/>
          <w:sz w:val="18"/>
          <w:szCs w:val="18"/>
        </w:rPr>
        <w:t>HERE</w:t>
      </w:r>
      <w:r w:rsidRPr="00D03D12">
        <w:rPr>
          <w:rFonts w:asciiTheme="minorBidi" w:eastAsia="Calibri" w:hAnsiTheme="minorBidi"/>
          <w:color w:val="000000" w:themeColor="text1"/>
          <w:spacing w:val="3"/>
          <w:sz w:val="18"/>
          <w:szCs w:val="18"/>
        </w:rPr>
        <w:t>I</w:t>
      </w:r>
      <w:r w:rsidRPr="00D03D12">
        <w:rPr>
          <w:rFonts w:asciiTheme="minorBidi" w:eastAsia="Calibri" w:hAnsiTheme="minorBidi"/>
          <w:color w:val="000000" w:themeColor="text1"/>
          <w:sz w:val="18"/>
          <w:szCs w:val="18"/>
        </w:rPr>
        <w:t>N</w:t>
      </w:r>
      <w:r w:rsidRPr="00D03D12">
        <w:rPr>
          <w:rFonts w:asciiTheme="minorBidi" w:eastAsia="Calibri" w:hAnsiTheme="minorBidi"/>
          <w:color w:val="000000" w:themeColor="text1"/>
          <w:spacing w:val="7"/>
          <w:sz w:val="18"/>
          <w:szCs w:val="18"/>
        </w:rPr>
        <w:t xml:space="preserve"> </w:t>
      </w:r>
      <w:proofErr w:type="gramStart"/>
      <w:r w:rsidRPr="00D03D12">
        <w:rPr>
          <w:rFonts w:asciiTheme="minorBidi" w:eastAsia="Calibri" w:hAnsiTheme="minorBidi"/>
          <w:color w:val="000000" w:themeColor="text1"/>
          <w:sz w:val="18"/>
          <w:szCs w:val="18"/>
        </w:rPr>
        <w:t>IS</w:t>
      </w:r>
      <w:r w:rsidRPr="00D03D12">
        <w:rPr>
          <w:rFonts w:asciiTheme="minorBidi" w:eastAsia="Calibri" w:hAnsiTheme="minorBidi"/>
          <w:color w:val="000000" w:themeColor="text1"/>
          <w:spacing w:val="8"/>
          <w:sz w:val="18"/>
          <w:szCs w:val="18"/>
        </w:rPr>
        <w:t xml:space="preserve"> </w:t>
      </w:r>
      <w:r w:rsidRPr="00D03D12">
        <w:rPr>
          <w:rFonts w:asciiTheme="minorBidi" w:eastAsia="Calibri" w:hAnsiTheme="minorBidi"/>
          <w:color w:val="000000" w:themeColor="text1"/>
          <w:sz w:val="18"/>
          <w:szCs w:val="18"/>
        </w:rPr>
        <w:t>P</w:t>
      </w:r>
      <w:r w:rsidRPr="00D03D12">
        <w:rPr>
          <w:rFonts w:asciiTheme="minorBidi" w:eastAsia="Calibri" w:hAnsiTheme="minorBidi"/>
          <w:color w:val="000000" w:themeColor="text1"/>
          <w:spacing w:val="1"/>
          <w:sz w:val="18"/>
          <w:szCs w:val="18"/>
        </w:rPr>
        <w:t>ROV</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3"/>
          <w:sz w:val="18"/>
          <w:szCs w:val="18"/>
        </w:rPr>
        <w:t>D</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z w:val="18"/>
          <w:szCs w:val="18"/>
        </w:rPr>
        <w:t>D</w:t>
      </w:r>
      <w:proofErr w:type="gramEnd"/>
      <w:r w:rsidRPr="00D03D12">
        <w:rPr>
          <w:rFonts w:asciiTheme="minorBidi" w:eastAsia="Calibri" w:hAnsiTheme="minorBidi"/>
          <w:color w:val="000000" w:themeColor="text1"/>
          <w:spacing w:val="8"/>
          <w:sz w:val="18"/>
          <w:szCs w:val="18"/>
        </w:rPr>
        <w:t xml:space="preserve"> </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N</w:t>
      </w:r>
      <w:r w:rsidRPr="00D03D12">
        <w:rPr>
          <w:rFonts w:asciiTheme="minorBidi" w:eastAsia="Calibri" w:hAnsiTheme="minorBidi"/>
          <w:color w:val="000000" w:themeColor="text1"/>
          <w:spacing w:val="7"/>
          <w:sz w:val="18"/>
          <w:szCs w:val="18"/>
        </w:rPr>
        <w:t xml:space="preserv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z w:val="18"/>
          <w:szCs w:val="18"/>
        </w:rPr>
        <w:t>E</w:t>
      </w:r>
      <w:r w:rsidRPr="00D03D12">
        <w:rPr>
          <w:rFonts w:asciiTheme="minorBidi" w:eastAsia="Calibri" w:hAnsiTheme="minorBidi"/>
          <w:color w:val="000000" w:themeColor="text1"/>
          <w:spacing w:val="11"/>
          <w:sz w:val="18"/>
          <w:szCs w:val="18"/>
        </w:rPr>
        <w:t xml:space="preserve"> </w:t>
      </w:r>
      <w:r w:rsidRPr="00D03D12">
        <w:rPr>
          <w:rFonts w:asciiTheme="minorBidi" w:eastAsia="Calibri" w:hAnsiTheme="minorBidi"/>
          <w:color w:val="000000" w:themeColor="text1"/>
          <w:spacing w:val="-1"/>
          <w:sz w:val="18"/>
          <w:szCs w:val="18"/>
        </w:rPr>
        <w:t>S</w:t>
      </w:r>
      <w:r w:rsidRPr="00D03D12">
        <w:rPr>
          <w:rFonts w:asciiTheme="minorBidi" w:eastAsia="Calibri" w:hAnsiTheme="minorBidi"/>
          <w:color w:val="000000" w:themeColor="text1"/>
          <w:spacing w:val="1"/>
          <w:sz w:val="18"/>
          <w:szCs w:val="18"/>
        </w:rPr>
        <w:t>TR</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2"/>
          <w:sz w:val="18"/>
          <w:szCs w:val="18"/>
        </w:rPr>
        <w:t>C</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9"/>
          <w:sz w:val="18"/>
          <w:szCs w:val="18"/>
        </w:rPr>
        <w:t xml:space="preserve"> </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DE</w:t>
      </w:r>
      <w:r w:rsidRPr="00D03D12">
        <w:rPr>
          <w:rFonts w:asciiTheme="minorBidi" w:eastAsia="Calibri" w:hAnsiTheme="minorBidi"/>
          <w:color w:val="000000" w:themeColor="text1"/>
          <w:spacing w:val="1"/>
          <w:sz w:val="18"/>
          <w:szCs w:val="18"/>
        </w:rPr>
        <w:t>R</w:t>
      </w:r>
      <w:r w:rsidRPr="00D03D12">
        <w:rPr>
          <w:rFonts w:asciiTheme="minorBidi" w:eastAsia="Calibri" w:hAnsiTheme="minorBidi"/>
          <w:color w:val="000000" w:themeColor="text1"/>
          <w:spacing w:val="-1"/>
          <w:sz w:val="18"/>
          <w:szCs w:val="18"/>
        </w:rPr>
        <w:t>S</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pacing w:val="-1"/>
          <w:sz w:val="18"/>
          <w:szCs w:val="18"/>
        </w:rPr>
        <w:t>AN</w:t>
      </w:r>
      <w:r w:rsidRPr="00D03D12">
        <w:rPr>
          <w:rFonts w:asciiTheme="minorBidi" w:eastAsia="Calibri" w:hAnsiTheme="minorBidi"/>
          <w:color w:val="000000" w:themeColor="text1"/>
          <w:sz w:val="18"/>
          <w:szCs w:val="18"/>
        </w:rPr>
        <w:t>DI</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G</w:t>
      </w:r>
      <w:r w:rsidRPr="00D03D12">
        <w:rPr>
          <w:rFonts w:asciiTheme="minorBidi" w:eastAsia="Calibri" w:hAnsiTheme="minorBidi"/>
          <w:color w:val="000000" w:themeColor="text1"/>
          <w:spacing w:val="12"/>
          <w:sz w:val="18"/>
          <w:szCs w:val="18"/>
        </w:rPr>
        <w:t xml:space="preserv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9"/>
          <w:sz w:val="18"/>
          <w:szCs w:val="18"/>
        </w:rPr>
        <w:t xml:space="preserve"> </w:t>
      </w:r>
      <w:r w:rsidRPr="00D03D12">
        <w:rPr>
          <w:rFonts w:asciiTheme="minorBidi" w:eastAsia="Calibri" w:hAnsiTheme="minorBidi"/>
          <w:color w:val="000000" w:themeColor="text1"/>
          <w:sz w:val="18"/>
          <w:szCs w:val="18"/>
        </w:rPr>
        <w:t>IT</w:t>
      </w:r>
      <w:r w:rsidRPr="00D03D12">
        <w:rPr>
          <w:rFonts w:asciiTheme="minorBidi" w:eastAsia="Calibri" w:hAnsiTheme="minorBidi"/>
          <w:color w:val="000000" w:themeColor="text1"/>
          <w:spacing w:val="10"/>
          <w:sz w:val="18"/>
          <w:szCs w:val="18"/>
        </w:rPr>
        <w:t xml:space="preserve"> </w:t>
      </w:r>
      <w:r w:rsidRPr="00D03D12">
        <w:rPr>
          <w:rFonts w:asciiTheme="minorBidi" w:eastAsia="Calibri" w:hAnsiTheme="minorBidi"/>
          <w:color w:val="000000" w:themeColor="text1"/>
          <w:sz w:val="18"/>
          <w:szCs w:val="18"/>
        </w:rPr>
        <w:t>IS</w:t>
      </w:r>
      <w:r w:rsidRPr="00D03D12">
        <w:rPr>
          <w:rFonts w:asciiTheme="minorBidi" w:eastAsia="Calibri" w:hAnsiTheme="minorBidi"/>
          <w:color w:val="000000" w:themeColor="text1"/>
          <w:spacing w:val="8"/>
          <w:sz w:val="18"/>
          <w:szCs w:val="18"/>
        </w:rPr>
        <w:t xml:space="preserve"> </w:t>
      </w:r>
      <w:r w:rsidRPr="00D03D12">
        <w:rPr>
          <w:rFonts w:asciiTheme="minorBidi" w:eastAsia="Calibri" w:hAnsiTheme="minorBidi"/>
          <w:color w:val="000000" w:themeColor="text1"/>
          <w:sz w:val="18"/>
          <w:szCs w:val="18"/>
        </w:rPr>
        <w:t>C</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pacing w:val="-1"/>
          <w:sz w:val="18"/>
          <w:szCs w:val="18"/>
        </w:rPr>
        <w:t>NF</w:t>
      </w:r>
      <w:r w:rsidRPr="00D03D12">
        <w:rPr>
          <w:rFonts w:asciiTheme="minorBidi" w:eastAsia="Calibri" w:hAnsiTheme="minorBidi"/>
          <w:color w:val="000000" w:themeColor="text1"/>
          <w:sz w:val="18"/>
          <w:szCs w:val="18"/>
        </w:rPr>
        <w:t>ID</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3"/>
          <w:sz w:val="18"/>
          <w:szCs w:val="18"/>
        </w:rPr>
        <w:t>T</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L</w:t>
      </w:r>
      <w:r w:rsidRPr="00D03D12">
        <w:rPr>
          <w:rFonts w:asciiTheme="minorBidi" w:eastAsia="Calibri" w:hAnsiTheme="minorBidi"/>
          <w:color w:val="000000" w:themeColor="text1"/>
          <w:spacing w:val="9"/>
          <w:sz w:val="18"/>
          <w:szCs w:val="18"/>
        </w:rPr>
        <w:t xml:space="preserve"> </w:t>
      </w:r>
      <w:r w:rsidRPr="00D03D12">
        <w:rPr>
          <w:rFonts w:asciiTheme="minorBidi" w:eastAsia="Calibri" w:hAnsiTheme="minorBidi"/>
          <w:color w:val="000000" w:themeColor="text1"/>
          <w:spacing w:val="-1"/>
          <w:sz w:val="18"/>
          <w:szCs w:val="18"/>
        </w:rPr>
        <w:t>AN</w:t>
      </w:r>
      <w:r w:rsidRPr="00D03D12">
        <w:rPr>
          <w:rFonts w:asciiTheme="minorBidi" w:eastAsia="Calibri" w:hAnsiTheme="minorBidi"/>
          <w:color w:val="000000" w:themeColor="text1"/>
          <w:sz w:val="18"/>
          <w:szCs w:val="18"/>
        </w:rPr>
        <w:t>D M</w:t>
      </w:r>
      <w:r w:rsidRPr="00D03D12">
        <w:rPr>
          <w:rFonts w:asciiTheme="minorBidi" w:eastAsia="Calibri" w:hAnsiTheme="minorBidi"/>
          <w:color w:val="000000" w:themeColor="text1"/>
          <w:spacing w:val="-1"/>
          <w:sz w:val="18"/>
          <w:szCs w:val="18"/>
        </w:rPr>
        <w:t>US</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15"/>
          <w:sz w:val="18"/>
          <w:szCs w:val="18"/>
        </w:rPr>
        <w:t xml:space="preserve"> </w:t>
      </w:r>
      <w:r w:rsidRPr="00D03D12">
        <w:rPr>
          <w:rFonts w:asciiTheme="minorBidi" w:eastAsia="Calibri" w:hAnsiTheme="minorBidi"/>
          <w:color w:val="000000" w:themeColor="text1"/>
          <w:sz w:val="18"/>
          <w:szCs w:val="18"/>
        </w:rPr>
        <w:t>BE</w:t>
      </w:r>
      <w:r w:rsidRPr="00D03D12">
        <w:rPr>
          <w:rFonts w:asciiTheme="minorBidi" w:eastAsia="Calibri" w:hAnsiTheme="minorBidi"/>
          <w:color w:val="000000" w:themeColor="text1"/>
          <w:spacing w:val="16"/>
          <w:sz w:val="18"/>
          <w:szCs w:val="18"/>
        </w:rPr>
        <w:t xml:space="preserve"> </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pacing w:val="-2"/>
          <w:sz w:val="18"/>
          <w:szCs w:val="18"/>
        </w:rPr>
        <w:t>R</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pacing w:val="1"/>
          <w:sz w:val="18"/>
          <w:szCs w:val="18"/>
        </w:rPr>
        <w:t>TE</w:t>
      </w:r>
      <w:r w:rsidRPr="00D03D12">
        <w:rPr>
          <w:rFonts w:asciiTheme="minorBidi" w:eastAsia="Calibri" w:hAnsiTheme="minorBidi"/>
          <w:color w:val="000000" w:themeColor="text1"/>
          <w:sz w:val="18"/>
          <w:szCs w:val="18"/>
        </w:rPr>
        <w:t>D</w:t>
      </w:r>
      <w:r w:rsidRPr="00D03D12">
        <w:rPr>
          <w:rFonts w:asciiTheme="minorBidi" w:eastAsia="Calibri" w:hAnsiTheme="minorBidi"/>
          <w:color w:val="000000" w:themeColor="text1"/>
          <w:spacing w:val="14"/>
          <w:sz w:val="18"/>
          <w:szCs w:val="18"/>
        </w:rPr>
        <w:t xml:space="preserve"> </w:t>
      </w:r>
      <w:r w:rsidRPr="00D03D12">
        <w:rPr>
          <w:rFonts w:asciiTheme="minorBidi" w:eastAsia="Calibri" w:hAnsiTheme="minorBidi"/>
          <w:color w:val="000000" w:themeColor="text1"/>
          <w:spacing w:val="-2"/>
          <w:sz w:val="18"/>
          <w:szCs w:val="18"/>
        </w:rPr>
        <w:t>B</w:t>
      </w:r>
      <w:r w:rsidRPr="00D03D12">
        <w:rPr>
          <w:rFonts w:asciiTheme="minorBidi" w:eastAsia="Calibri" w:hAnsiTheme="minorBidi"/>
          <w:color w:val="000000" w:themeColor="text1"/>
          <w:sz w:val="18"/>
          <w:szCs w:val="18"/>
        </w:rPr>
        <w:t>Y</w:t>
      </w:r>
      <w:r w:rsidRPr="00D03D12">
        <w:rPr>
          <w:rFonts w:asciiTheme="minorBidi" w:eastAsia="Calibri" w:hAnsiTheme="minorBidi"/>
          <w:color w:val="000000" w:themeColor="text1"/>
          <w:spacing w:val="15"/>
          <w:sz w:val="18"/>
          <w:szCs w:val="18"/>
        </w:rPr>
        <w:t xml:space="preserve"> </w:t>
      </w:r>
      <w:r w:rsidRPr="00D03D12">
        <w:rPr>
          <w:rFonts w:asciiTheme="minorBidi" w:eastAsia="Calibri" w:hAnsiTheme="minorBidi"/>
          <w:color w:val="000000" w:themeColor="text1"/>
          <w:spacing w:val="3"/>
          <w:sz w:val="18"/>
          <w:szCs w:val="18"/>
        </w:rPr>
        <w:t>Y</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14"/>
          <w:sz w:val="18"/>
          <w:szCs w:val="18"/>
        </w:rPr>
        <w:t xml:space="preserve"> </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13"/>
          <w:sz w:val="18"/>
          <w:szCs w:val="18"/>
        </w:rPr>
        <w:t xml:space="preserve"> </w:t>
      </w:r>
      <w:r w:rsidRPr="00D03D12">
        <w:rPr>
          <w:rFonts w:asciiTheme="minorBidi" w:eastAsia="Calibri" w:hAnsiTheme="minorBidi"/>
          <w:color w:val="000000" w:themeColor="text1"/>
          <w:spacing w:val="-1"/>
          <w:sz w:val="18"/>
          <w:szCs w:val="18"/>
        </w:rPr>
        <w:t>S</w:t>
      </w:r>
      <w:r w:rsidRPr="00D03D12">
        <w:rPr>
          <w:rFonts w:asciiTheme="minorBidi" w:eastAsia="Calibri" w:hAnsiTheme="minorBidi"/>
          <w:color w:val="000000" w:themeColor="text1"/>
          <w:sz w:val="18"/>
          <w:szCs w:val="18"/>
        </w:rPr>
        <w:t>UC</w:t>
      </w:r>
      <w:r w:rsidRPr="00D03D12">
        <w:rPr>
          <w:rFonts w:asciiTheme="minorBidi" w:eastAsia="Calibri" w:hAnsiTheme="minorBidi"/>
          <w:color w:val="000000" w:themeColor="text1"/>
          <w:spacing w:val="2"/>
          <w:sz w:val="18"/>
          <w:szCs w:val="18"/>
        </w:rPr>
        <w:t>H</w:t>
      </w:r>
      <w:r w:rsidRPr="00D03D12">
        <w:rPr>
          <w:rFonts w:asciiTheme="minorBidi" w:eastAsia="Calibri" w:hAnsiTheme="minorBidi"/>
          <w:color w:val="000000" w:themeColor="text1"/>
        </w:rPr>
        <w:t>.</w:t>
      </w:r>
      <w:r w:rsidRPr="00D03D12">
        <w:rPr>
          <w:rFonts w:asciiTheme="minorBidi" w:eastAsia="Calibri" w:hAnsiTheme="minorBidi"/>
          <w:color w:val="000000" w:themeColor="text1"/>
          <w:spacing w:val="5"/>
        </w:rPr>
        <w:t xml:space="preserve"> </w:t>
      </w:r>
      <w:r w:rsidRPr="00D03D12">
        <w:rPr>
          <w:rFonts w:asciiTheme="minorBidi" w:eastAsia="Calibri" w:hAnsiTheme="minorBidi"/>
          <w:color w:val="000000" w:themeColor="text1"/>
        </w:rPr>
        <w:t>I</w:t>
      </w:r>
      <w:r w:rsidRPr="00D03D12">
        <w:rPr>
          <w:rFonts w:asciiTheme="minorBidi" w:eastAsia="Calibri" w:hAnsiTheme="minorBidi"/>
          <w:color w:val="000000" w:themeColor="text1"/>
          <w:sz w:val="18"/>
          <w:szCs w:val="18"/>
        </w:rPr>
        <w:t>F</w:t>
      </w:r>
      <w:r w:rsidRPr="00D03D12">
        <w:rPr>
          <w:rFonts w:asciiTheme="minorBidi" w:eastAsia="Calibri" w:hAnsiTheme="minorBidi"/>
          <w:color w:val="000000" w:themeColor="text1"/>
          <w:spacing w:val="13"/>
          <w:sz w:val="18"/>
          <w:szCs w:val="18"/>
        </w:rPr>
        <w:t xml:space="preserve"> </w:t>
      </w:r>
      <w:r w:rsidRPr="00D03D12">
        <w:rPr>
          <w:rFonts w:asciiTheme="minorBidi" w:eastAsia="Calibri" w:hAnsiTheme="minorBidi"/>
          <w:color w:val="000000" w:themeColor="text1"/>
          <w:spacing w:val="1"/>
          <w:sz w:val="18"/>
          <w:szCs w:val="18"/>
        </w:rPr>
        <w:t>YO</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14"/>
          <w:sz w:val="18"/>
          <w:szCs w:val="18"/>
        </w:rPr>
        <w:t xml:space="preserve"> </w:t>
      </w:r>
      <w:r w:rsidRPr="00D03D12">
        <w:rPr>
          <w:rFonts w:asciiTheme="minorBidi" w:eastAsia="Calibri" w:hAnsiTheme="minorBidi"/>
          <w:color w:val="000000" w:themeColor="text1"/>
          <w:spacing w:val="1"/>
          <w:sz w:val="18"/>
          <w:szCs w:val="18"/>
        </w:rPr>
        <w:t>RE</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D</w:t>
      </w:r>
      <w:r w:rsidRPr="00D03D12">
        <w:rPr>
          <w:rFonts w:asciiTheme="minorBidi" w:eastAsia="Calibri" w:hAnsiTheme="minorBidi"/>
          <w:color w:val="000000" w:themeColor="text1"/>
          <w:spacing w:val="14"/>
          <w:sz w:val="18"/>
          <w:szCs w:val="18"/>
        </w:rPr>
        <w:t xml:space="preserve"> </w:t>
      </w:r>
      <w:r w:rsidRPr="00D03D12">
        <w:rPr>
          <w:rFonts w:asciiTheme="minorBidi" w:eastAsia="Calibri" w:hAnsiTheme="minorBidi"/>
          <w:color w:val="000000" w:themeColor="text1"/>
          <w:sz w:val="18"/>
          <w:szCs w:val="18"/>
        </w:rPr>
        <w:t>B</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Y</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D</w:t>
      </w:r>
      <w:r w:rsidRPr="00D03D12">
        <w:rPr>
          <w:rFonts w:asciiTheme="minorBidi" w:eastAsia="Calibri" w:hAnsiTheme="minorBidi"/>
          <w:color w:val="000000" w:themeColor="text1"/>
          <w:spacing w:val="14"/>
          <w:sz w:val="18"/>
          <w:szCs w:val="18"/>
        </w:rPr>
        <w:t xml:space="preserve"> </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pacing w:val="3"/>
          <w:sz w:val="18"/>
          <w:szCs w:val="18"/>
        </w:rPr>
        <w:t>H</w:t>
      </w:r>
      <w:r w:rsidRPr="00D03D12">
        <w:rPr>
          <w:rFonts w:asciiTheme="minorBidi" w:eastAsia="Calibri" w:hAnsiTheme="minorBidi"/>
          <w:color w:val="000000" w:themeColor="text1"/>
          <w:spacing w:val="-2"/>
          <w:sz w:val="18"/>
          <w:szCs w:val="18"/>
        </w:rPr>
        <w:t>I</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13"/>
          <w:sz w:val="18"/>
          <w:szCs w:val="18"/>
        </w:rPr>
        <w:t xml:space="preserve"> </w:t>
      </w:r>
      <w:proofErr w:type="gramStart"/>
      <w:r w:rsidRPr="00D03D12">
        <w:rPr>
          <w:rFonts w:asciiTheme="minorBidi" w:eastAsia="Calibri" w:hAnsiTheme="minorBidi"/>
          <w:color w:val="000000" w:themeColor="text1"/>
          <w:sz w:val="18"/>
          <w:szCs w:val="18"/>
        </w:rPr>
        <w:t>P</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T</w:t>
      </w:r>
      <w:proofErr w:type="gramEnd"/>
      <w:r w:rsidRPr="00D03D12">
        <w:rPr>
          <w:rFonts w:asciiTheme="minorBidi" w:eastAsia="Calibri" w:hAnsiTheme="minorBidi"/>
          <w:color w:val="000000" w:themeColor="text1"/>
          <w:spacing w:val="15"/>
          <w:sz w:val="18"/>
          <w:szCs w:val="18"/>
        </w:rPr>
        <w:t xml:space="preserve"> </w:t>
      </w:r>
      <w:r w:rsidRPr="00D03D12">
        <w:rPr>
          <w:rFonts w:asciiTheme="minorBidi" w:eastAsia="Calibri" w:hAnsiTheme="minorBidi"/>
          <w:color w:val="000000" w:themeColor="text1"/>
          <w:spacing w:val="1"/>
          <w:sz w:val="18"/>
          <w:szCs w:val="18"/>
        </w:rPr>
        <w:t>YO</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14"/>
          <w:sz w:val="18"/>
          <w:szCs w:val="18"/>
        </w:rPr>
        <w:t xml:space="preserve"> </w:t>
      </w:r>
      <w:r w:rsidRPr="00D03D12">
        <w:rPr>
          <w:rFonts w:asciiTheme="minorBidi" w:eastAsia="Calibri" w:hAnsiTheme="minorBidi"/>
          <w:color w:val="000000" w:themeColor="text1"/>
          <w:sz w:val="18"/>
          <w:szCs w:val="18"/>
        </w:rPr>
        <w:t>DO</w:t>
      </w:r>
      <w:r w:rsidRPr="00D03D12">
        <w:rPr>
          <w:rFonts w:asciiTheme="minorBidi" w:eastAsia="Calibri" w:hAnsiTheme="minorBidi"/>
          <w:color w:val="000000" w:themeColor="text1"/>
          <w:spacing w:val="15"/>
          <w:sz w:val="18"/>
          <w:szCs w:val="18"/>
        </w:rPr>
        <w:t xml:space="preserve"> </w:t>
      </w:r>
      <w:r w:rsidRPr="00D03D12">
        <w:rPr>
          <w:rFonts w:asciiTheme="minorBidi" w:eastAsia="Calibri" w:hAnsiTheme="minorBidi"/>
          <w:color w:val="000000" w:themeColor="text1"/>
          <w:spacing w:val="-1"/>
          <w:sz w:val="18"/>
          <w:szCs w:val="18"/>
        </w:rPr>
        <w:t>S</w:t>
      </w:r>
      <w:r w:rsidRPr="00D03D12">
        <w:rPr>
          <w:rFonts w:asciiTheme="minorBidi" w:eastAsia="Calibri" w:hAnsiTheme="minorBidi"/>
          <w:color w:val="000000" w:themeColor="text1"/>
          <w:spacing w:val="3"/>
          <w:sz w:val="18"/>
          <w:szCs w:val="18"/>
        </w:rPr>
        <w:t>O</w:t>
      </w:r>
      <w:r w:rsidRPr="00D03D12">
        <w:rPr>
          <w:rFonts w:asciiTheme="minorBidi" w:eastAsia="Calibri" w:hAnsiTheme="minorBidi"/>
          <w:color w:val="000000" w:themeColor="text1"/>
        </w:rPr>
        <w:t>,</w:t>
      </w:r>
      <w:r w:rsidRPr="00D03D12">
        <w:rPr>
          <w:rFonts w:asciiTheme="minorBidi" w:eastAsia="Calibri" w:hAnsiTheme="minorBidi"/>
          <w:color w:val="000000" w:themeColor="text1"/>
          <w:spacing w:val="3"/>
        </w:rPr>
        <w:t xml:space="preserve"> </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N</w:t>
      </w:r>
      <w:r w:rsidRPr="00D03D12">
        <w:rPr>
          <w:rFonts w:asciiTheme="minorBidi" w:eastAsia="Calibri" w:hAnsiTheme="minorBidi"/>
          <w:color w:val="000000" w:themeColor="text1"/>
          <w:spacing w:val="13"/>
          <w:sz w:val="18"/>
          <w:szCs w:val="18"/>
        </w:rPr>
        <w:t xml:space="preserv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z w:val="18"/>
          <w:szCs w:val="18"/>
        </w:rPr>
        <w:t>E</w:t>
      </w:r>
      <w:r w:rsidRPr="00D03D12">
        <w:rPr>
          <w:rFonts w:asciiTheme="minorBidi" w:eastAsia="Calibri" w:hAnsiTheme="minorBidi"/>
          <w:color w:val="000000" w:themeColor="text1"/>
          <w:spacing w:val="13"/>
          <w:sz w:val="18"/>
          <w:szCs w:val="18"/>
        </w:rPr>
        <w:t xml:space="preserve"> </w:t>
      </w:r>
      <w:r w:rsidRPr="00D03D12">
        <w:rPr>
          <w:rFonts w:asciiTheme="minorBidi" w:eastAsia="Calibri" w:hAnsiTheme="minorBidi"/>
          <w:color w:val="000000" w:themeColor="text1"/>
          <w:spacing w:val="-2"/>
          <w:sz w:val="18"/>
          <w:szCs w:val="18"/>
        </w:rPr>
        <w:t>B</w:t>
      </w:r>
      <w:r w:rsidRPr="00D03D12">
        <w:rPr>
          <w:rFonts w:asciiTheme="minorBidi" w:eastAsia="Calibri" w:hAnsiTheme="minorBidi"/>
          <w:color w:val="000000" w:themeColor="text1"/>
          <w:spacing w:val="-1"/>
          <w:sz w:val="18"/>
          <w:szCs w:val="18"/>
        </w:rPr>
        <w:t>AS</w:t>
      </w:r>
      <w:r w:rsidRPr="00D03D12">
        <w:rPr>
          <w:rFonts w:asciiTheme="minorBidi" w:eastAsia="Calibri" w:hAnsiTheme="minorBidi"/>
          <w:color w:val="000000" w:themeColor="text1"/>
          <w:sz w:val="18"/>
          <w:szCs w:val="18"/>
        </w:rPr>
        <w:t>IS</w:t>
      </w:r>
      <w:r w:rsidRPr="00D03D12">
        <w:rPr>
          <w:rFonts w:asciiTheme="minorBidi" w:eastAsia="Calibri" w:hAnsiTheme="minorBidi"/>
          <w:color w:val="000000" w:themeColor="text1"/>
          <w:spacing w:val="14"/>
          <w:sz w:val="18"/>
          <w:szCs w:val="18"/>
        </w:rPr>
        <w:t xml:space="preserv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15"/>
          <w:sz w:val="18"/>
          <w:szCs w:val="18"/>
        </w:rPr>
        <w:t xml:space="preserve"> </w:t>
      </w:r>
      <w:r w:rsidRPr="00D03D12">
        <w:rPr>
          <w:rFonts w:asciiTheme="minorBidi" w:eastAsia="Calibri" w:hAnsiTheme="minorBidi"/>
          <w:color w:val="000000" w:themeColor="text1"/>
          <w:spacing w:val="1"/>
          <w:sz w:val="18"/>
          <w:szCs w:val="18"/>
        </w:rPr>
        <w:t>Y</w:t>
      </w:r>
      <w:r w:rsidRPr="00D03D12">
        <w:rPr>
          <w:rFonts w:asciiTheme="minorBidi" w:eastAsia="Calibri" w:hAnsiTheme="minorBidi"/>
          <w:color w:val="000000" w:themeColor="text1"/>
          <w:spacing w:val="3"/>
          <w:sz w:val="18"/>
          <w:szCs w:val="18"/>
        </w:rPr>
        <w:t>O</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14"/>
          <w:sz w:val="18"/>
          <w:szCs w:val="18"/>
        </w:rPr>
        <w:t xml:space="preserve"> </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CC</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z w:val="18"/>
          <w:szCs w:val="18"/>
        </w:rPr>
        <w:t>PT</w:t>
      </w:r>
      <w:r w:rsidRPr="00D03D12">
        <w:rPr>
          <w:rFonts w:asciiTheme="minorBidi" w:eastAsia="Calibri" w:hAnsiTheme="minorBidi"/>
          <w:color w:val="000000" w:themeColor="text1"/>
          <w:spacing w:val="13"/>
          <w:sz w:val="18"/>
          <w:szCs w:val="18"/>
        </w:rPr>
        <w:t xml:space="preserv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 xml:space="preserve">T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z w:val="18"/>
          <w:szCs w:val="18"/>
        </w:rPr>
        <w:t>E</w:t>
      </w:r>
      <w:r w:rsidRPr="00D03D12">
        <w:rPr>
          <w:rFonts w:asciiTheme="minorBidi" w:eastAsia="Calibri" w:hAnsiTheme="minorBidi"/>
          <w:color w:val="000000" w:themeColor="text1"/>
          <w:spacing w:val="20"/>
          <w:sz w:val="18"/>
          <w:szCs w:val="18"/>
        </w:rPr>
        <w:t xml:space="preserve"> </w:t>
      </w:r>
      <w:r w:rsidRPr="00D03D12">
        <w:rPr>
          <w:rFonts w:asciiTheme="minorBidi" w:eastAsia="Calibri" w:hAnsiTheme="minorBidi"/>
          <w:color w:val="000000" w:themeColor="text1"/>
          <w:sz w:val="18"/>
          <w:szCs w:val="18"/>
        </w:rPr>
        <w:t>C</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TE</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22"/>
          <w:sz w:val="18"/>
          <w:szCs w:val="18"/>
        </w:rPr>
        <w:t xml:space="preserve"> </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pacing w:val="-2"/>
          <w:sz w:val="18"/>
          <w:szCs w:val="18"/>
        </w:rPr>
        <w:t>R</w:t>
      </w:r>
      <w:r w:rsidRPr="00D03D12">
        <w:rPr>
          <w:rFonts w:asciiTheme="minorBidi" w:eastAsia="Calibri" w:hAnsiTheme="minorBidi"/>
          <w:color w:val="000000" w:themeColor="text1"/>
          <w:sz w:val="18"/>
          <w:szCs w:val="18"/>
        </w:rPr>
        <w:t>E</w:t>
      </w:r>
      <w:r w:rsidRPr="00D03D12">
        <w:rPr>
          <w:rFonts w:asciiTheme="minorBidi" w:eastAsia="Calibri" w:hAnsiTheme="minorBidi"/>
          <w:color w:val="000000" w:themeColor="text1"/>
          <w:spacing w:val="23"/>
          <w:sz w:val="18"/>
          <w:szCs w:val="18"/>
        </w:rPr>
        <w:t xml:space="preserve"> </w:t>
      </w:r>
      <w:r w:rsidRPr="00D03D12">
        <w:rPr>
          <w:rFonts w:asciiTheme="minorBidi" w:eastAsia="Calibri" w:hAnsiTheme="minorBidi"/>
          <w:color w:val="000000" w:themeColor="text1"/>
          <w:sz w:val="18"/>
          <w:szCs w:val="18"/>
        </w:rPr>
        <w:t>C</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pacing w:val="-1"/>
          <w:sz w:val="18"/>
          <w:szCs w:val="18"/>
        </w:rPr>
        <w:t>NF</w:t>
      </w:r>
      <w:r w:rsidRPr="00D03D12">
        <w:rPr>
          <w:rFonts w:asciiTheme="minorBidi" w:eastAsia="Calibri" w:hAnsiTheme="minorBidi"/>
          <w:color w:val="000000" w:themeColor="text1"/>
          <w:sz w:val="18"/>
          <w:szCs w:val="18"/>
        </w:rPr>
        <w:t>ID</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NT</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L</w:t>
      </w:r>
      <w:r w:rsidRPr="00D03D12">
        <w:rPr>
          <w:rFonts w:asciiTheme="minorBidi" w:eastAsia="Calibri" w:hAnsiTheme="minorBidi"/>
          <w:color w:val="000000" w:themeColor="text1"/>
          <w:spacing w:val="23"/>
          <w:sz w:val="18"/>
          <w:szCs w:val="18"/>
        </w:rPr>
        <w:t xml:space="preserve"> </w:t>
      </w:r>
      <w:r w:rsidRPr="00D03D12">
        <w:rPr>
          <w:rFonts w:asciiTheme="minorBidi" w:eastAsia="Calibri" w:hAnsiTheme="minorBidi"/>
          <w:color w:val="000000" w:themeColor="text1"/>
          <w:spacing w:val="-1"/>
          <w:sz w:val="18"/>
          <w:szCs w:val="18"/>
        </w:rPr>
        <w:t>AN</w:t>
      </w:r>
      <w:r w:rsidRPr="00D03D12">
        <w:rPr>
          <w:rFonts w:asciiTheme="minorBidi" w:eastAsia="Calibri" w:hAnsiTheme="minorBidi"/>
          <w:color w:val="000000" w:themeColor="text1"/>
          <w:sz w:val="18"/>
          <w:szCs w:val="18"/>
        </w:rPr>
        <w:t>D</w:t>
      </w:r>
      <w:r w:rsidRPr="00D03D12">
        <w:rPr>
          <w:rFonts w:asciiTheme="minorBidi" w:eastAsia="Calibri" w:hAnsiTheme="minorBidi"/>
          <w:color w:val="000000" w:themeColor="text1"/>
          <w:spacing w:val="23"/>
          <w:sz w:val="18"/>
          <w:szCs w:val="18"/>
        </w:rPr>
        <w:t xml:space="preserv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20"/>
          <w:sz w:val="18"/>
          <w:szCs w:val="18"/>
        </w:rPr>
        <w:t xml:space="preserve"> </w:t>
      </w:r>
      <w:r w:rsidRPr="00D03D12">
        <w:rPr>
          <w:rFonts w:asciiTheme="minorBidi" w:eastAsia="Calibri" w:hAnsiTheme="minorBidi"/>
          <w:color w:val="000000" w:themeColor="text1"/>
          <w:spacing w:val="1"/>
          <w:sz w:val="18"/>
          <w:szCs w:val="18"/>
        </w:rPr>
        <w:t>YO</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19"/>
          <w:sz w:val="18"/>
          <w:szCs w:val="18"/>
        </w:rPr>
        <w:t xml:space="preserve"> </w:t>
      </w:r>
      <w:r w:rsidRPr="00D03D12">
        <w:rPr>
          <w:rFonts w:asciiTheme="minorBidi" w:eastAsia="Calibri" w:hAnsiTheme="minorBidi"/>
          <w:color w:val="000000" w:themeColor="text1"/>
          <w:sz w:val="18"/>
          <w:szCs w:val="18"/>
        </w:rPr>
        <w:t>WI</w:t>
      </w:r>
      <w:r w:rsidRPr="00D03D12">
        <w:rPr>
          <w:rFonts w:asciiTheme="minorBidi" w:eastAsia="Calibri" w:hAnsiTheme="minorBidi"/>
          <w:color w:val="000000" w:themeColor="text1"/>
          <w:spacing w:val="-1"/>
          <w:sz w:val="18"/>
          <w:szCs w:val="18"/>
        </w:rPr>
        <w:t>L</w:t>
      </w:r>
      <w:r w:rsidRPr="00D03D12">
        <w:rPr>
          <w:rFonts w:asciiTheme="minorBidi" w:eastAsia="Calibri" w:hAnsiTheme="minorBidi"/>
          <w:color w:val="000000" w:themeColor="text1"/>
          <w:sz w:val="18"/>
          <w:szCs w:val="18"/>
        </w:rPr>
        <w:t>L</w:t>
      </w:r>
      <w:r w:rsidRPr="00D03D12">
        <w:rPr>
          <w:rFonts w:asciiTheme="minorBidi" w:eastAsia="Calibri" w:hAnsiTheme="minorBidi"/>
          <w:color w:val="000000" w:themeColor="text1"/>
          <w:spacing w:val="23"/>
          <w:sz w:val="18"/>
          <w:szCs w:val="18"/>
        </w:rPr>
        <w:t xml:space="preserve"> </w:t>
      </w:r>
      <w:r w:rsidRPr="00D03D12">
        <w:rPr>
          <w:rFonts w:asciiTheme="minorBidi" w:eastAsia="Calibri" w:hAnsiTheme="minorBidi"/>
          <w:color w:val="000000" w:themeColor="text1"/>
          <w:spacing w:val="-2"/>
          <w:sz w:val="18"/>
          <w:szCs w:val="18"/>
        </w:rPr>
        <w:t>K</w:t>
      </w:r>
      <w:r w:rsidRPr="00D03D12">
        <w:rPr>
          <w:rFonts w:asciiTheme="minorBidi" w:eastAsia="Calibri" w:hAnsiTheme="minorBidi"/>
          <w:color w:val="000000" w:themeColor="text1"/>
          <w:spacing w:val="1"/>
          <w:sz w:val="18"/>
          <w:szCs w:val="18"/>
        </w:rPr>
        <w:t>EE</w:t>
      </w:r>
      <w:r w:rsidRPr="00D03D12">
        <w:rPr>
          <w:rFonts w:asciiTheme="minorBidi" w:eastAsia="Calibri" w:hAnsiTheme="minorBidi"/>
          <w:color w:val="000000" w:themeColor="text1"/>
          <w:sz w:val="18"/>
          <w:szCs w:val="18"/>
        </w:rPr>
        <w:t>P</w:t>
      </w:r>
      <w:r w:rsidRPr="00D03D12">
        <w:rPr>
          <w:rFonts w:asciiTheme="minorBidi" w:eastAsia="Calibri" w:hAnsiTheme="minorBidi"/>
          <w:color w:val="000000" w:themeColor="text1"/>
          <w:spacing w:val="20"/>
          <w:sz w:val="18"/>
          <w:szCs w:val="18"/>
        </w:rPr>
        <w:t xml:space="preserve"> </w:t>
      </w:r>
      <w:r w:rsidRPr="00D03D12">
        <w:rPr>
          <w:rFonts w:asciiTheme="minorBidi" w:eastAsia="Calibri" w:hAnsiTheme="minorBidi"/>
          <w:color w:val="000000" w:themeColor="text1"/>
          <w:spacing w:val="1"/>
          <w:sz w:val="18"/>
          <w:szCs w:val="18"/>
        </w:rPr>
        <w:t>THE</w:t>
      </w:r>
      <w:r w:rsidRPr="00D03D12">
        <w:rPr>
          <w:rFonts w:asciiTheme="minorBidi" w:eastAsia="Calibri" w:hAnsiTheme="minorBidi"/>
          <w:color w:val="000000" w:themeColor="text1"/>
          <w:sz w:val="18"/>
          <w:szCs w:val="18"/>
        </w:rPr>
        <w:t>M</w:t>
      </w:r>
      <w:r w:rsidRPr="00D03D12">
        <w:rPr>
          <w:rFonts w:asciiTheme="minorBidi" w:eastAsia="Calibri" w:hAnsiTheme="minorBidi"/>
          <w:color w:val="000000" w:themeColor="text1"/>
          <w:spacing w:val="22"/>
          <w:sz w:val="18"/>
          <w:szCs w:val="18"/>
        </w:rPr>
        <w:t xml:space="preserve"> </w:t>
      </w:r>
      <w:r w:rsidRPr="00D03D12">
        <w:rPr>
          <w:rFonts w:asciiTheme="minorBidi" w:eastAsia="Calibri" w:hAnsiTheme="minorBidi"/>
          <w:color w:val="000000" w:themeColor="text1"/>
          <w:spacing w:val="-1"/>
          <w:sz w:val="18"/>
          <w:szCs w:val="18"/>
        </w:rPr>
        <w:t>S</w:t>
      </w:r>
      <w:r w:rsidRPr="00D03D12">
        <w:rPr>
          <w:rFonts w:asciiTheme="minorBidi" w:eastAsia="Calibri" w:hAnsiTheme="minorBidi"/>
          <w:color w:val="000000" w:themeColor="text1"/>
          <w:spacing w:val="1"/>
          <w:sz w:val="18"/>
          <w:szCs w:val="18"/>
        </w:rPr>
        <w:t>TR</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2"/>
          <w:sz w:val="18"/>
          <w:szCs w:val="18"/>
        </w:rPr>
        <w:t>C</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pacing w:val="-1"/>
          <w:sz w:val="18"/>
          <w:szCs w:val="18"/>
        </w:rPr>
        <w:t>L</w:t>
      </w:r>
      <w:r w:rsidRPr="00D03D12">
        <w:rPr>
          <w:rFonts w:asciiTheme="minorBidi" w:eastAsia="Calibri" w:hAnsiTheme="minorBidi"/>
          <w:color w:val="000000" w:themeColor="text1"/>
          <w:sz w:val="18"/>
          <w:szCs w:val="18"/>
        </w:rPr>
        <w:t>Y</w:t>
      </w:r>
      <w:r w:rsidRPr="00D03D12">
        <w:rPr>
          <w:rFonts w:asciiTheme="minorBidi" w:eastAsia="Calibri" w:hAnsiTheme="minorBidi"/>
          <w:color w:val="000000" w:themeColor="text1"/>
          <w:spacing w:val="23"/>
          <w:sz w:val="18"/>
          <w:szCs w:val="18"/>
        </w:rPr>
        <w:t xml:space="preserve"> </w:t>
      </w:r>
      <w:r w:rsidRPr="00D03D12">
        <w:rPr>
          <w:rFonts w:asciiTheme="minorBidi" w:eastAsia="Calibri" w:hAnsiTheme="minorBidi"/>
          <w:color w:val="000000" w:themeColor="text1"/>
          <w:spacing w:val="-2"/>
          <w:sz w:val="18"/>
          <w:szCs w:val="18"/>
        </w:rPr>
        <w:t>C</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pacing w:val="-1"/>
          <w:sz w:val="18"/>
          <w:szCs w:val="18"/>
        </w:rPr>
        <w:t>NF</w:t>
      </w:r>
      <w:r w:rsidRPr="00D03D12">
        <w:rPr>
          <w:rFonts w:asciiTheme="minorBidi" w:eastAsia="Calibri" w:hAnsiTheme="minorBidi"/>
          <w:color w:val="000000" w:themeColor="text1"/>
          <w:sz w:val="18"/>
          <w:szCs w:val="18"/>
        </w:rPr>
        <w:t>ID</w:t>
      </w:r>
      <w:r w:rsidRPr="00D03D12">
        <w:rPr>
          <w:rFonts w:asciiTheme="minorBidi" w:eastAsia="Calibri" w:hAnsiTheme="minorBidi"/>
          <w:color w:val="000000" w:themeColor="text1"/>
          <w:spacing w:val="3"/>
          <w:sz w:val="18"/>
          <w:szCs w:val="18"/>
        </w:rPr>
        <w:t>E</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pacing w:val="1"/>
          <w:sz w:val="18"/>
          <w:szCs w:val="18"/>
        </w:rPr>
        <w:t>L</w:t>
      </w:r>
      <w:r w:rsidRPr="00D03D12">
        <w:rPr>
          <w:rFonts w:asciiTheme="minorBidi" w:eastAsia="Calibri" w:hAnsiTheme="minorBidi"/>
          <w:color w:val="000000" w:themeColor="text1"/>
        </w:rPr>
        <w:t>.</w:t>
      </w:r>
      <w:r w:rsidRPr="00D03D12">
        <w:rPr>
          <w:rFonts w:asciiTheme="minorBidi" w:eastAsia="Calibri" w:hAnsiTheme="minorBidi"/>
          <w:color w:val="000000" w:themeColor="text1"/>
          <w:spacing w:val="12"/>
        </w:rPr>
        <w:t xml:space="preserve"> </w:t>
      </w:r>
      <w:r w:rsidRPr="00D03D12">
        <w:rPr>
          <w:rFonts w:asciiTheme="minorBidi" w:eastAsia="Calibri" w:hAnsiTheme="minorBidi"/>
          <w:color w:val="000000" w:themeColor="text1"/>
          <w:spacing w:val="-2"/>
        </w:rPr>
        <w:t>Y</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22"/>
          <w:sz w:val="18"/>
          <w:szCs w:val="18"/>
        </w:rPr>
        <w:t xml:space="preserve"> </w:t>
      </w:r>
      <w:r w:rsidRPr="00D03D12">
        <w:rPr>
          <w:rFonts w:asciiTheme="minorBidi" w:eastAsia="Calibri" w:hAnsiTheme="minorBidi"/>
          <w:color w:val="000000" w:themeColor="text1"/>
          <w:sz w:val="18"/>
          <w:szCs w:val="18"/>
        </w:rPr>
        <w:t>W</w:t>
      </w:r>
      <w:r w:rsidRPr="00D03D12">
        <w:rPr>
          <w:rFonts w:asciiTheme="minorBidi" w:eastAsia="Calibri" w:hAnsiTheme="minorBidi"/>
          <w:color w:val="000000" w:themeColor="text1"/>
          <w:spacing w:val="-2"/>
          <w:sz w:val="18"/>
          <w:szCs w:val="18"/>
        </w:rPr>
        <w:t>I</w:t>
      </w:r>
      <w:r w:rsidRPr="00D03D12">
        <w:rPr>
          <w:rFonts w:asciiTheme="minorBidi" w:eastAsia="Calibri" w:hAnsiTheme="minorBidi"/>
          <w:color w:val="000000" w:themeColor="text1"/>
          <w:spacing w:val="1"/>
          <w:sz w:val="18"/>
          <w:szCs w:val="18"/>
        </w:rPr>
        <w:t>L</w:t>
      </w:r>
      <w:r w:rsidRPr="00D03D12">
        <w:rPr>
          <w:rFonts w:asciiTheme="minorBidi" w:eastAsia="Calibri" w:hAnsiTheme="minorBidi"/>
          <w:color w:val="000000" w:themeColor="text1"/>
          <w:sz w:val="18"/>
          <w:szCs w:val="18"/>
        </w:rPr>
        <w:t>L</w:t>
      </w:r>
      <w:r w:rsidRPr="00D03D12">
        <w:rPr>
          <w:rFonts w:asciiTheme="minorBidi" w:eastAsia="Calibri" w:hAnsiTheme="minorBidi"/>
          <w:color w:val="000000" w:themeColor="text1"/>
          <w:spacing w:val="20"/>
          <w:sz w:val="18"/>
          <w:szCs w:val="18"/>
        </w:rPr>
        <w:t xml:space="preserve"> </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L</w:t>
      </w:r>
      <w:r w:rsidRPr="00D03D12">
        <w:rPr>
          <w:rFonts w:asciiTheme="minorBidi" w:eastAsia="Calibri" w:hAnsiTheme="minorBidi"/>
          <w:color w:val="000000" w:themeColor="text1"/>
          <w:sz w:val="18"/>
          <w:szCs w:val="18"/>
        </w:rPr>
        <w:t>Y</w:t>
      </w:r>
      <w:r w:rsidRPr="00D03D12">
        <w:rPr>
          <w:rFonts w:asciiTheme="minorBidi" w:eastAsia="Calibri" w:hAnsiTheme="minorBidi"/>
          <w:color w:val="000000" w:themeColor="text1"/>
          <w:spacing w:val="20"/>
          <w:sz w:val="18"/>
          <w:szCs w:val="18"/>
        </w:rPr>
        <w:t xml:space="preserve"> </w:t>
      </w:r>
      <w:r w:rsidRPr="00D03D12">
        <w:rPr>
          <w:rFonts w:asciiTheme="minorBidi" w:eastAsia="Calibri" w:hAnsiTheme="minorBidi"/>
          <w:color w:val="000000" w:themeColor="text1"/>
          <w:sz w:val="18"/>
          <w:szCs w:val="18"/>
        </w:rPr>
        <w:t>DI</w:t>
      </w:r>
      <w:r w:rsidRPr="00D03D12">
        <w:rPr>
          <w:rFonts w:asciiTheme="minorBidi" w:eastAsia="Calibri" w:hAnsiTheme="minorBidi"/>
          <w:color w:val="000000" w:themeColor="text1"/>
          <w:spacing w:val="-1"/>
          <w:sz w:val="18"/>
          <w:szCs w:val="18"/>
        </w:rPr>
        <w:t>S</w:t>
      </w:r>
      <w:r w:rsidRPr="00D03D12">
        <w:rPr>
          <w:rFonts w:asciiTheme="minorBidi" w:eastAsia="Calibri" w:hAnsiTheme="minorBidi"/>
          <w:color w:val="000000" w:themeColor="text1"/>
          <w:spacing w:val="1"/>
          <w:sz w:val="18"/>
          <w:szCs w:val="18"/>
        </w:rPr>
        <w:t>TR</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3"/>
          <w:sz w:val="18"/>
          <w:szCs w:val="18"/>
        </w:rPr>
        <w:t>B</w:t>
      </w:r>
      <w:r w:rsidRPr="00D03D12">
        <w:rPr>
          <w:rFonts w:asciiTheme="minorBidi" w:eastAsia="Calibri" w:hAnsiTheme="minorBidi"/>
          <w:color w:val="000000" w:themeColor="text1"/>
          <w:spacing w:val="-3"/>
          <w:sz w:val="18"/>
          <w:szCs w:val="18"/>
        </w:rPr>
        <w:t>U</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z w:val="18"/>
          <w:szCs w:val="18"/>
        </w:rPr>
        <w:t xml:space="preserve">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z w:val="18"/>
          <w:szCs w:val="18"/>
        </w:rPr>
        <w:t>E</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C</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pacing w:val="-1"/>
          <w:sz w:val="18"/>
          <w:szCs w:val="18"/>
        </w:rPr>
        <w:t>NT</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F</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z w:val="18"/>
          <w:szCs w:val="18"/>
        </w:rPr>
        <w:t>IS</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DOCU</w:t>
      </w:r>
      <w:r w:rsidRPr="00D03D12">
        <w:rPr>
          <w:rFonts w:asciiTheme="minorBidi" w:eastAsia="Calibri" w:hAnsiTheme="minorBidi"/>
          <w:color w:val="000000" w:themeColor="text1"/>
          <w:spacing w:val="2"/>
          <w:sz w:val="18"/>
          <w:szCs w:val="18"/>
        </w:rPr>
        <w:t>M</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1"/>
          <w:sz w:val="18"/>
          <w:szCs w:val="18"/>
        </w:rPr>
        <w:t xml:space="preserve"> O</w:t>
      </w:r>
      <w:r w:rsidRPr="00D03D12">
        <w:rPr>
          <w:rFonts w:asciiTheme="minorBidi" w:eastAsia="Calibri" w:hAnsiTheme="minorBidi"/>
          <w:color w:val="000000" w:themeColor="text1"/>
          <w:sz w:val="18"/>
          <w:szCs w:val="18"/>
        </w:rPr>
        <w:t>N</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A</w:t>
      </w:r>
      <w:r w:rsidRPr="00D03D12">
        <w:rPr>
          <w:rFonts w:asciiTheme="minorBidi" w:eastAsia="Calibri" w:hAnsiTheme="minorBidi"/>
          <w:color w:val="000000" w:themeColor="text1"/>
          <w:spacing w:val="-1"/>
          <w:sz w:val="18"/>
          <w:szCs w:val="18"/>
        </w:rPr>
        <w:t xml:space="preserve"> N</w:t>
      </w:r>
      <w:r w:rsidRPr="00D03D12">
        <w:rPr>
          <w:rFonts w:asciiTheme="minorBidi" w:eastAsia="Calibri" w:hAnsiTheme="minorBidi"/>
          <w:color w:val="000000" w:themeColor="text1"/>
          <w:spacing w:val="1"/>
          <w:sz w:val="18"/>
          <w:szCs w:val="18"/>
        </w:rPr>
        <w:t>EE</w:t>
      </w:r>
      <w:r w:rsidRPr="00D03D12">
        <w:rPr>
          <w:rFonts w:asciiTheme="minorBidi" w:eastAsia="Calibri" w:hAnsiTheme="minorBidi"/>
          <w:color w:val="000000" w:themeColor="text1"/>
          <w:sz w:val="18"/>
          <w:szCs w:val="18"/>
        </w:rPr>
        <w:t xml:space="preserve">D </w:t>
      </w:r>
      <w:r w:rsidRPr="00D03D12">
        <w:rPr>
          <w:rFonts w:asciiTheme="minorBidi" w:eastAsia="Calibri" w:hAnsiTheme="minorBidi"/>
          <w:color w:val="000000" w:themeColor="text1"/>
          <w:spacing w:val="3"/>
          <w:sz w:val="18"/>
          <w:szCs w:val="18"/>
        </w:rPr>
        <w:t>T</w:t>
      </w:r>
      <w:r w:rsidRPr="00D03D12">
        <w:rPr>
          <w:rFonts w:asciiTheme="minorBidi" w:eastAsia="Calibri" w:hAnsiTheme="minorBidi"/>
          <w:color w:val="000000" w:themeColor="text1"/>
          <w:sz w:val="18"/>
          <w:szCs w:val="18"/>
        </w:rPr>
        <w:t>O</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K</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W B</w:t>
      </w:r>
      <w:r w:rsidRPr="00D03D12">
        <w:rPr>
          <w:rFonts w:asciiTheme="minorBidi" w:eastAsia="Calibri" w:hAnsiTheme="minorBidi"/>
          <w:color w:val="000000" w:themeColor="text1"/>
          <w:spacing w:val="-1"/>
          <w:sz w:val="18"/>
          <w:szCs w:val="18"/>
        </w:rPr>
        <w:t>AS</w:t>
      </w:r>
      <w:r w:rsidRPr="00D03D12">
        <w:rPr>
          <w:rFonts w:asciiTheme="minorBidi" w:eastAsia="Calibri" w:hAnsiTheme="minorBidi"/>
          <w:color w:val="000000" w:themeColor="text1"/>
          <w:spacing w:val="3"/>
          <w:sz w:val="18"/>
          <w:szCs w:val="18"/>
        </w:rPr>
        <w:t>I</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AN</w:t>
      </w:r>
      <w:r w:rsidRPr="00D03D12">
        <w:rPr>
          <w:rFonts w:asciiTheme="minorBidi" w:eastAsia="Calibri" w:hAnsiTheme="minorBidi"/>
          <w:color w:val="000000" w:themeColor="text1"/>
          <w:sz w:val="18"/>
          <w:szCs w:val="18"/>
        </w:rPr>
        <w:t xml:space="preserve">D </w:t>
      </w:r>
      <w:r w:rsidRPr="00D03D12">
        <w:rPr>
          <w:rFonts w:asciiTheme="minorBidi" w:eastAsia="Calibri" w:hAnsiTheme="minorBidi"/>
          <w:color w:val="000000" w:themeColor="text1"/>
          <w:spacing w:val="1"/>
          <w:sz w:val="18"/>
          <w:szCs w:val="18"/>
        </w:rPr>
        <w:t>YO</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2"/>
          <w:sz w:val="18"/>
          <w:szCs w:val="18"/>
        </w:rPr>
        <w:t xml:space="preserve"> </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 xml:space="preserve">D </w:t>
      </w:r>
      <w:r w:rsidRPr="00D03D12">
        <w:rPr>
          <w:rFonts w:asciiTheme="minorBidi" w:eastAsia="Calibri" w:hAnsiTheme="minorBidi"/>
          <w:color w:val="000000" w:themeColor="text1"/>
          <w:spacing w:val="1"/>
          <w:sz w:val="18"/>
          <w:szCs w:val="18"/>
        </w:rPr>
        <w:t>YO</w:t>
      </w:r>
      <w:r w:rsidRPr="00D03D12">
        <w:rPr>
          <w:rFonts w:asciiTheme="minorBidi" w:eastAsia="Calibri" w:hAnsiTheme="minorBidi"/>
          <w:color w:val="000000" w:themeColor="text1"/>
          <w:sz w:val="18"/>
          <w:szCs w:val="18"/>
        </w:rPr>
        <w:t xml:space="preserve">UR </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z w:val="18"/>
          <w:szCs w:val="18"/>
        </w:rPr>
        <w:t>MP</w:t>
      </w:r>
      <w:r w:rsidRPr="00D03D12">
        <w:rPr>
          <w:rFonts w:asciiTheme="minorBidi" w:eastAsia="Calibri" w:hAnsiTheme="minorBidi"/>
          <w:color w:val="000000" w:themeColor="text1"/>
          <w:spacing w:val="1"/>
          <w:sz w:val="18"/>
          <w:szCs w:val="18"/>
        </w:rPr>
        <w:t>LO</w:t>
      </w:r>
      <w:r w:rsidRPr="00D03D12">
        <w:rPr>
          <w:rFonts w:asciiTheme="minorBidi" w:eastAsia="Calibri" w:hAnsiTheme="minorBidi"/>
          <w:color w:val="000000" w:themeColor="text1"/>
          <w:spacing w:val="-1"/>
          <w:sz w:val="18"/>
          <w:szCs w:val="18"/>
        </w:rPr>
        <w:t>Y</w:t>
      </w:r>
      <w:r w:rsidRPr="00D03D12">
        <w:rPr>
          <w:rFonts w:asciiTheme="minorBidi" w:eastAsia="Calibri" w:hAnsiTheme="minorBidi"/>
          <w:color w:val="000000" w:themeColor="text1"/>
          <w:spacing w:val="1"/>
          <w:sz w:val="18"/>
          <w:szCs w:val="18"/>
        </w:rPr>
        <w:t>EE</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4"/>
          <w:sz w:val="18"/>
          <w:szCs w:val="18"/>
        </w:rPr>
        <w:t xml:space="preserve"> </w:t>
      </w:r>
      <w:r w:rsidRPr="00D03D12">
        <w:rPr>
          <w:rFonts w:asciiTheme="minorBidi" w:eastAsia="Calibri" w:hAnsiTheme="minorBidi"/>
          <w:color w:val="000000" w:themeColor="text1"/>
          <w:spacing w:val="2"/>
          <w:sz w:val="18"/>
          <w:szCs w:val="18"/>
        </w:rPr>
        <w:t>O</w:t>
      </w:r>
      <w:r w:rsidRPr="00D03D12">
        <w:rPr>
          <w:rFonts w:asciiTheme="minorBidi" w:eastAsia="Calibri" w:hAnsiTheme="minorBidi"/>
          <w:color w:val="000000" w:themeColor="text1"/>
          <w:sz w:val="18"/>
          <w:szCs w:val="18"/>
        </w:rPr>
        <w:t>R</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AG</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W</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L</w:t>
      </w:r>
      <w:r w:rsidRPr="00D03D12">
        <w:rPr>
          <w:rFonts w:asciiTheme="minorBidi" w:eastAsia="Calibri" w:hAnsiTheme="minorBidi"/>
          <w:color w:val="000000" w:themeColor="text1"/>
          <w:sz w:val="18"/>
          <w:szCs w:val="18"/>
        </w:rPr>
        <w:t>L</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1"/>
          <w:sz w:val="18"/>
          <w:szCs w:val="18"/>
        </w:rPr>
        <w:t>S</w:t>
      </w:r>
      <w:r w:rsidRPr="00D03D12">
        <w:rPr>
          <w:rFonts w:asciiTheme="minorBidi" w:eastAsia="Calibri" w:hAnsiTheme="minorBidi"/>
          <w:color w:val="000000" w:themeColor="text1"/>
          <w:sz w:val="18"/>
          <w:szCs w:val="18"/>
        </w:rPr>
        <w:t>E</w:t>
      </w:r>
      <w:r w:rsidRPr="00D03D12">
        <w:rPr>
          <w:rFonts w:asciiTheme="minorBidi" w:eastAsia="Calibri" w:hAnsiTheme="minorBidi"/>
          <w:color w:val="000000" w:themeColor="text1"/>
          <w:spacing w:val="1"/>
          <w:sz w:val="18"/>
          <w:szCs w:val="18"/>
        </w:rPr>
        <w:t xml:space="preserve"> T</w:t>
      </w:r>
      <w:r w:rsidRPr="00D03D12">
        <w:rPr>
          <w:rFonts w:asciiTheme="minorBidi" w:eastAsia="Calibri" w:hAnsiTheme="minorBidi"/>
          <w:color w:val="000000" w:themeColor="text1"/>
          <w:spacing w:val="3"/>
          <w:sz w:val="18"/>
          <w:szCs w:val="18"/>
        </w:rPr>
        <w:t>H</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z w:val="18"/>
          <w:szCs w:val="18"/>
        </w:rPr>
        <w:t>IR B</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S</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1"/>
          <w:sz w:val="18"/>
          <w:szCs w:val="18"/>
        </w:rPr>
        <w:t xml:space="preserve"> E</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DE</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pacing w:val="1"/>
          <w:sz w:val="18"/>
          <w:szCs w:val="18"/>
        </w:rPr>
        <w:t>VOR</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1"/>
          <w:sz w:val="18"/>
          <w:szCs w:val="18"/>
        </w:rPr>
        <w:t xml:space="preserve"> T</w:t>
      </w:r>
      <w:r w:rsidRPr="00D03D12">
        <w:rPr>
          <w:rFonts w:asciiTheme="minorBidi" w:eastAsia="Calibri" w:hAnsiTheme="minorBidi"/>
          <w:color w:val="000000" w:themeColor="text1"/>
          <w:sz w:val="18"/>
          <w:szCs w:val="18"/>
        </w:rPr>
        <w:t>O</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MAI</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IN</w:t>
      </w:r>
      <w:r w:rsidRPr="00D03D12">
        <w:rPr>
          <w:rFonts w:asciiTheme="minorBidi" w:eastAsia="Calibri" w:hAnsiTheme="minorBidi"/>
          <w:color w:val="000000" w:themeColor="text1"/>
          <w:spacing w:val="2"/>
          <w:sz w:val="18"/>
          <w:szCs w:val="18"/>
        </w:rPr>
        <w:t xml:space="preserv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z w:val="18"/>
          <w:szCs w:val="18"/>
        </w:rPr>
        <w:t>E</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NF</w:t>
      </w:r>
      <w:r w:rsidRPr="00D03D12">
        <w:rPr>
          <w:rFonts w:asciiTheme="minorBidi" w:eastAsia="Calibri" w:hAnsiTheme="minorBidi"/>
          <w:color w:val="000000" w:themeColor="text1"/>
          <w:spacing w:val="1"/>
          <w:sz w:val="18"/>
          <w:szCs w:val="18"/>
        </w:rPr>
        <w:t>OR</w:t>
      </w:r>
      <w:r w:rsidRPr="00D03D12">
        <w:rPr>
          <w:rFonts w:asciiTheme="minorBidi" w:eastAsia="Calibri" w:hAnsiTheme="minorBidi"/>
          <w:color w:val="000000" w:themeColor="text1"/>
          <w:sz w:val="18"/>
          <w:szCs w:val="18"/>
        </w:rPr>
        <w:t>M</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pacing w:val="3"/>
          <w:sz w:val="18"/>
          <w:szCs w:val="18"/>
        </w:rPr>
        <w:t>I</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N</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H</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RE</w:t>
      </w:r>
      <w:r w:rsidRPr="00D03D12">
        <w:rPr>
          <w:rFonts w:asciiTheme="minorBidi" w:eastAsia="Calibri" w:hAnsiTheme="minorBidi"/>
          <w:color w:val="000000" w:themeColor="text1"/>
          <w:sz w:val="18"/>
          <w:szCs w:val="18"/>
        </w:rPr>
        <w:t>IN</w:t>
      </w:r>
      <w:r w:rsidRPr="00D03D12">
        <w:rPr>
          <w:rFonts w:asciiTheme="minorBidi" w:eastAsia="Calibri" w:hAnsiTheme="minorBidi"/>
          <w:color w:val="000000" w:themeColor="text1"/>
          <w:spacing w:val="-1"/>
          <w:sz w:val="18"/>
          <w:szCs w:val="18"/>
        </w:rPr>
        <w:t xml:space="preserve"> A</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C</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N</w:t>
      </w:r>
      <w:r w:rsidRPr="00D03D12">
        <w:rPr>
          <w:rFonts w:asciiTheme="minorBidi" w:eastAsia="Calibri" w:hAnsiTheme="minorBidi"/>
          <w:color w:val="000000" w:themeColor="text1"/>
          <w:spacing w:val="-1"/>
          <w:sz w:val="18"/>
          <w:szCs w:val="18"/>
        </w:rPr>
        <w:t>F</w:t>
      </w:r>
      <w:r w:rsidRPr="00D03D12">
        <w:rPr>
          <w:rFonts w:asciiTheme="minorBidi" w:eastAsia="Calibri" w:hAnsiTheme="minorBidi"/>
          <w:color w:val="000000" w:themeColor="text1"/>
          <w:sz w:val="18"/>
          <w:szCs w:val="18"/>
        </w:rPr>
        <w:t>ID</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pacing w:val="2"/>
          <w:sz w:val="18"/>
          <w:szCs w:val="18"/>
        </w:rPr>
        <w:t>L</w:t>
      </w:r>
      <w:r w:rsidRPr="00D03D12">
        <w:rPr>
          <w:rFonts w:asciiTheme="minorBidi" w:eastAsia="Calibri" w:hAnsiTheme="minorBidi"/>
          <w:color w:val="000000" w:themeColor="text1"/>
        </w:rPr>
        <w:t>.</w:t>
      </w:r>
      <w:r w:rsidRPr="00D03D12">
        <w:rPr>
          <w:rFonts w:asciiTheme="minorBidi" w:eastAsia="Calibri" w:hAnsiTheme="minorBidi"/>
          <w:color w:val="000000" w:themeColor="text1"/>
          <w:spacing w:val="-9"/>
        </w:rPr>
        <w:t xml:space="preserve"> </w:t>
      </w:r>
      <w:r w:rsidRPr="00D03D12">
        <w:rPr>
          <w:rFonts w:asciiTheme="minorBidi" w:eastAsia="Calibri" w:hAnsiTheme="minorBidi"/>
          <w:color w:val="000000" w:themeColor="text1"/>
        </w:rPr>
        <w:t>I</w:t>
      </w:r>
      <w:r w:rsidRPr="00D03D12">
        <w:rPr>
          <w:rFonts w:asciiTheme="minorBidi" w:eastAsia="Calibri" w:hAnsiTheme="minorBidi"/>
          <w:color w:val="000000" w:themeColor="text1"/>
          <w:sz w:val="18"/>
          <w:szCs w:val="18"/>
        </w:rPr>
        <w:t>F</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YO</w:t>
      </w:r>
      <w:r w:rsidRPr="00D03D12">
        <w:rPr>
          <w:rFonts w:asciiTheme="minorBidi" w:eastAsia="Calibri" w:hAnsiTheme="minorBidi"/>
          <w:color w:val="000000" w:themeColor="text1"/>
          <w:sz w:val="18"/>
          <w:szCs w:val="18"/>
        </w:rPr>
        <w:t xml:space="preserve">U </w:t>
      </w:r>
      <w:r w:rsidRPr="00D03D12">
        <w:rPr>
          <w:rFonts w:asciiTheme="minorBidi" w:eastAsia="Calibri" w:hAnsiTheme="minorBidi"/>
          <w:color w:val="000000" w:themeColor="text1"/>
          <w:spacing w:val="-1"/>
          <w:sz w:val="18"/>
          <w:szCs w:val="18"/>
        </w:rPr>
        <w:t>D</w:t>
      </w:r>
      <w:r w:rsidRPr="00D03D12">
        <w:rPr>
          <w:rFonts w:asciiTheme="minorBidi" w:eastAsia="Calibri" w:hAnsiTheme="minorBidi"/>
          <w:color w:val="000000" w:themeColor="text1"/>
          <w:sz w:val="18"/>
          <w:szCs w:val="18"/>
        </w:rPr>
        <w:t>O</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CC</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z w:val="18"/>
          <w:szCs w:val="18"/>
        </w:rPr>
        <w:t xml:space="preserve">PT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z w:val="18"/>
          <w:szCs w:val="18"/>
        </w:rPr>
        <w:t>IS</w:t>
      </w:r>
      <w:r w:rsidRPr="00D03D12">
        <w:rPr>
          <w:rFonts w:asciiTheme="minorBidi" w:eastAsia="Calibri" w:hAnsiTheme="minorBidi"/>
          <w:color w:val="000000" w:themeColor="text1"/>
          <w:spacing w:val="-1"/>
          <w:sz w:val="18"/>
          <w:szCs w:val="18"/>
        </w:rPr>
        <w:t xml:space="preserve"> </w:t>
      </w:r>
      <w:proofErr w:type="gramStart"/>
      <w:r w:rsidRPr="00D03D12">
        <w:rPr>
          <w:rFonts w:asciiTheme="minorBidi" w:eastAsia="Calibri" w:hAnsiTheme="minorBidi"/>
          <w:color w:val="000000" w:themeColor="text1"/>
          <w:spacing w:val="1"/>
          <w:sz w:val="18"/>
          <w:szCs w:val="18"/>
        </w:rPr>
        <w:t>RE</w:t>
      </w:r>
      <w:r w:rsidRPr="00D03D12">
        <w:rPr>
          <w:rFonts w:asciiTheme="minorBidi" w:eastAsia="Calibri" w:hAnsiTheme="minorBidi"/>
          <w:color w:val="000000" w:themeColor="text1"/>
          <w:spacing w:val="-1"/>
          <w:sz w:val="18"/>
          <w:szCs w:val="18"/>
        </w:rPr>
        <w:t>S</w:t>
      </w:r>
      <w:r w:rsidRPr="00D03D12">
        <w:rPr>
          <w:rFonts w:asciiTheme="minorBidi" w:eastAsia="Calibri" w:hAnsiTheme="minorBidi"/>
          <w:color w:val="000000" w:themeColor="text1"/>
          <w:spacing w:val="1"/>
          <w:sz w:val="18"/>
          <w:szCs w:val="18"/>
        </w:rPr>
        <w:t>TR</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2"/>
          <w:sz w:val="18"/>
          <w:szCs w:val="18"/>
        </w:rPr>
        <w:t>C</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N</w:t>
      </w:r>
      <w:proofErr w:type="gramEnd"/>
      <w:r w:rsidRPr="00D03D12">
        <w:rPr>
          <w:rFonts w:asciiTheme="minorBidi" w:eastAsia="Calibri" w:hAnsiTheme="minorBidi"/>
          <w:color w:val="000000" w:themeColor="text1"/>
          <w:spacing w:val="-1"/>
          <w:sz w:val="18"/>
          <w:szCs w:val="18"/>
        </w:rPr>
        <w:t xml:space="preserve"> Y</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U M</w:t>
      </w:r>
      <w:r w:rsidRPr="00D03D12">
        <w:rPr>
          <w:rFonts w:asciiTheme="minorBidi" w:eastAsia="Calibri" w:hAnsiTheme="minorBidi"/>
          <w:color w:val="000000" w:themeColor="text1"/>
          <w:spacing w:val="-1"/>
          <w:sz w:val="18"/>
          <w:szCs w:val="18"/>
        </w:rPr>
        <w:t>US</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1"/>
          <w:sz w:val="18"/>
          <w:szCs w:val="18"/>
        </w:rPr>
        <w:t xml:space="preserve"> RET</w:t>
      </w:r>
      <w:r w:rsidRPr="00D03D12">
        <w:rPr>
          <w:rFonts w:asciiTheme="minorBidi" w:eastAsia="Calibri" w:hAnsiTheme="minorBidi"/>
          <w:color w:val="000000" w:themeColor="text1"/>
          <w:sz w:val="18"/>
          <w:szCs w:val="18"/>
        </w:rPr>
        <w:t>URN</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TH</w:t>
      </w:r>
      <w:r w:rsidRPr="00D03D12">
        <w:rPr>
          <w:rFonts w:asciiTheme="minorBidi" w:eastAsia="Calibri" w:hAnsiTheme="minorBidi"/>
          <w:color w:val="000000" w:themeColor="text1"/>
          <w:sz w:val="18"/>
          <w:szCs w:val="18"/>
        </w:rPr>
        <w:t>IS</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DO</w:t>
      </w:r>
      <w:r w:rsidRPr="00D03D12">
        <w:rPr>
          <w:rFonts w:asciiTheme="minorBidi" w:eastAsia="Calibri" w:hAnsiTheme="minorBidi"/>
          <w:color w:val="000000" w:themeColor="text1"/>
          <w:spacing w:val="1"/>
          <w:sz w:val="18"/>
          <w:szCs w:val="18"/>
        </w:rPr>
        <w:t>C</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1"/>
          <w:sz w:val="18"/>
          <w:szCs w:val="18"/>
        </w:rPr>
        <w:t>M</w:t>
      </w:r>
      <w:r w:rsidRPr="00D03D12">
        <w:rPr>
          <w:rFonts w:asciiTheme="minorBidi" w:eastAsia="Calibri" w:hAnsiTheme="minorBidi"/>
          <w:color w:val="000000" w:themeColor="text1"/>
          <w:spacing w:val="1"/>
          <w:sz w:val="18"/>
          <w:szCs w:val="18"/>
        </w:rPr>
        <w:t>E</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T</w:t>
      </w:r>
      <w:r w:rsidRPr="00D03D12">
        <w:rPr>
          <w:rFonts w:asciiTheme="minorBidi" w:eastAsia="Calibri" w:hAnsiTheme="minorBidi"/>
          <w:color w:val="000000" w:themeColor="text1"/>
          <w:spacing w:val="-1"/>
          <w:sz w:val="18"/>
          <w:szCs w:val="18"/>
        </w:rPr>
        <w:t xml:space="preserve"> F</w:t>
      </w:r>
      <w:r w:rsidRPr="00D03D12">
        <w:rPr>
          <w:rFonts w:asciiTheme="minorBidi" w:eastAsia="Calibri" w:hAnsiTheme="minorBidi"/>
          <w:color w:val="000000" w:themeColor="text1"/>
          <w:spacing w:val="1"/>
          <w:sz w:val="18"/>
          <w:szCs w:val="18"/>
        </w:rPr>
        <w:t>ORTH</w:t>
      </w:r>
      <w:r w:rsidRPr="00D03D12">
        <w:rPr>
          <w:rFonts w:asciiTheme="minorBidi" w:eastAsia="Calibri" w:hAnsiTheme="minorBidi"/>
          <w:color w:val="000000" w:themeColor="text1"/>
          <w:sz w:val="18"/>
          <w:szCs w:val="18"/>
        </w:rPr>
        <w:t>W</w:t>
      </w:r>
      <w:r w:rsidRPr="00D03D12">
        <w:rPr>
          <w:rFonts w:asciiTheme="minorBidi" w:eastAsia="Calibri" w:hAnsiTheme="minorBidi"/>
          <w:color w:val="000000" w:themeColor="text1"/>
          <w:spacing w:val="-2"/>
          <w:sz w:val="18"/>
          <w:szCs w:val="18"/>
        </w:rPr>
        <w:t>I</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z w:val="18"/>
          <w:szCs w:val="18"/>
        </w:rPr>
        <w:t>H</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U</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pacing w:val="1"/>
          <w:sz w:val="18"/>
          <w:szCs w:val="18"/>
        </w:rPr>
        <w:t>R</w:t>
      </w:r>
      <w:r w:rsidRPr="00D03D12">
        <w:rPr>
          <w:rFonts w:asciiTheme="minorBidi" w:eastAsia="Calibri" w:hAnsiTheme="minorBidi"/>
          <w:color w:val="000000" w:themeColor="text1"/>
          <w:spacing w:val="3"/>
          <w:sz w:val="18"/>
          <w:szCs w:val="18"/>
        </w:rPr>
        <w:t>E</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D W</w:t>
      </w:r>
      <w:r w:rsidRPr="00D03D12">
        <w:rPr>
          <w:rFonts w:asciiTheme="minorBidi" w:eastAsia="Calibri" w:hAnsiTheme="minorBidi"/>
          <w:color w:val="000000" w:themeColor="text1"/>
          <w:spacing w:val="1"/>
          <w:sz w:val="18"/>
          <w:szCs w:val="18"/>
        </w:rPr>
        <w:t>I</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pacing w:val="1"/>
          <w:sz w:val="18"/>
          <w:szCs w:val="18"/>
        </w:rPr>
        <w:t>HO</w:t>
      </w:r>
      <w:r w:rsidRPr="00D03D12">
        <w:rPr>
          <w:rFonts w:asciiTheme="minorBidi" w:eastAsia="Calibri" w:hAnsiTheme="minorBidi"/>
          <w:color w:val="000000" w:themeColor="text1"/>
          <w:sz w:val="18"/>
          <w:szCs w:val="18"/>
        </w:rPr>
        <w:t>UT</w:t>
      </w:r>
      <w:r w:rsidRPr="00D03D12">
        <w:rPr>
          <w:rFonts w:asciiTheme="minorBidi" w:eastAsia="Calibri" w:hAnsiTheme="minorBidi"/>
          <w:color w:val="000000" w:themeColor="text1"/>
          <w:spacing w:val="-2"/>
          <w:sz w:val="18"/>
          <w:szCs w:val="18"/>
        </w:rPr>
        <w:t xml:space="preserve"> </w:t>
      </w:r>
      <w:r w:rsidRPr="00D03D12">
        <w:rPr>
          <w:rFonts w:asciiTheme="minorBidi" w:eastAsia="Calibri" w:hAnsiTheme="minorBidi"/>
          <w:color w:val="000000" w:themeColor="text1"/>
          <w:spacing w:val="1"/>
          <w:sz w:val="18"/>
          <w:szCs w:val="18"/>
        </w:rPr>
        <w:t>T</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KI</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G</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R</w:t>
      </w:r>
      <w:r w:rsidRPr="00D03D12">
        <w:rPr>
          <w:rFonts w:asciiTheme="minorBidi" w:eastAsia="Calibri" w:hAnsiTheme="minorBidi"/>
          <w:color w:val="000000" w:themeColor="text1"/>
          <w:spacing w:val="2"/>
          <w:sz w:val="18"/>
          <w:szCs w:val="18"/>
        </w:rPr>
        <w:t xml:space="preserve"> </w:t>
      </w:r>
      <w:r w:rsidRPr="00D03D12">
        <w:rPr>
          <w:rFonts w:asciiTheme="minorBidi" w:eastAsia="Calibri" w:hAnsiTheme="minorBidi"/>
          <w:color w:val="000000" w:themeColor="text1"/>
          <w:spacing w:val="1"/>
          <w:sz w:val="18"/>
          <w:szCs w:val="18"/>
        </w:rPr>
        <w:t>RET</w:t>
      </w:r>
      <w:r w:rsidRPr="00D03D12">
        <w:rPr>
          <w:rFonts w:asciiTheme="minorBidi" w:eastAsia="Calibri" w:hAnsiTheme="minorBidi"/>
          <w:color w:val="000000" w:themeColor="text1"/>
          <w:spacing w:val="-1"/>
          <w:sz w:val="18"/>
          <w:szCs w:val="18"/>
        </w:rPr>
        <w:t>A</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1"/>
          <w:sz w:val="18"/>
          <w:szCs w:val="18"/>
        </w:rPr>
        <w:t>N</w:t>
      </w:r>
      <w:r w:rsidRPr="00D03D12">
        <w:rPr>
          <w:rFonts w:asciiTheme="minorBidi" w:eastAsia="Calibri" w:hAnsiTheme="minorBidi"/>
          <w:color w:val="000000" w:themeColor="text1"/>
          <w:sz w:val="18"/>
          <w:szCs w:val="18"/>
        </w:rPr>
        <w:t>G</w:t>
      </w:r>
      <w:r w:rsidRPr="00D03D12">
        <w:rPr>
          <w:rFonts w:asciiTheme="minorBidi" w:eastAsia="Calibri" w:hAnsiTheme="minorBidi"/>
          <w:color w:val="000000" w:themeColor="text1"/>
          <w:spacing w:val="-1"/>
          <w:sz w:val="18"/>
          <w:szCs w:val="18"/>
        </w:rPr>
        <w:t xml:space="preserve"> AN</w:t>
      </w:r>
      <w:r w:rsidRPr="00D03D12">
        <w:rPr>
          <w:rFonts w:asciiTheme="minorBidi" w:eastAsia="Calibri" w:hAnsiTheme="minorBidi"/>
          <w:color w:val="000000" w:themeColor="text1"/>
          <w:sz w:val="18"/>
          <w:szCs w:val="18"/>
        </w:rPr>
        <w:t>Y</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C</w:t>
      </w:r>
      <w:r w:rsidRPr="00D03D12">
        <w:rPr>
          <w:rFonts w:asciiTheme="minorBidi" w:eastAsia="Calibri" w:hAnsiTheme="minorBidi"/>
          <w:color w:val="000000" w:themeColor="text1"/>
          <w:spacing w:val="1"/>
          <w:sz w:val="18"/>
          <w:szCs w:val="18"/>
        </w:rPr>
        <w:t>O</w:t>
      </w:r>
      <w:r w:rsidRPr="00D03D12">
        <w:rPr>
          <w:rFonts w:asciiTheme="minorBidi" w:eastAsia="Calibri" w:hAnsiTheme="minorBidi"/>
          <w:color w:val="000000" w:themeColor="text1"/>
          <w:sz w:val="18"/>
          <w:szCs w:val="18"/>
        </w:rPr>
        <w:t>P</w:t>
      </w:r>
      <w:r w:rsidRPr="00D03D12">
        <w:rPr>
          <w:rFonts w:asciiTheme="minorBidi" w:eastAsia="Calibri" w:hAnsiTheme="minorBidi"/>
          <w:color w:val="000000" w:themeColor="text1"/>
          <w:spacing w:val="1"/>
          <w:sz w:val="18"/>
          <w:szCs w:val="18"/>
        </w:rPr>
        <w:t>IE</w:t>
      </w:r>
      <w:r w:rsidRPr="00D03D12">
        <w:rPr>
          <w:rFonts w:asciiTheme="minorBidi" w:eastAsia="Calibri" w:hAnsiTheme="minorBidi"/>
          <w:color w:val="000000" w:themeColor="text1"/>
          <w:sz w:val="18"/>
          <w:szCs w:val="18"/>
        </w:rPr>
        <w:t>S</w:t>
      </w:r>
      <w:r w:rsidRPr="00D03D12">
        <w:rPr>
          <w:rFonts w:asciiTheme="minorBidi" w:eastAsia="Calibri" w:hAnsiTheme="minorBidi"/>
          <w:color w:val="000000" w:themeColor="text1"/>
          <w:spacing w:val="1"/>
          <w:sz w:val="18"/>
          <w:szCs w:val="18"/>
        </w:rPr>
        <w:t xml:space="preserve"> O</w:t>
      </w:r>
      <w:r w:rsidRPr="00D03D12">
        <w:rPr>
          <w:rFonts w:asciiTheme="minorBidi" w:eastAsia="Calibri" w:hAnsiTheme="minorBidi"/>
          <w:color w:val="000000" w:themeColor="text1"/>
          <w:sz w:val="18"/>
          <w:szCs w:val="18"/>
        </w:rPr>
        <w:t>F</w:t>
      </w:r>
      <w:r w:rsidRPr="00D03D12">
        <w:rPr>
          <w:rFonts w:asciiTheme="minorBidi" w:eastAsia="Calibri" w:hAnsiTheme="minorBidi"/>
          <w:color w:val="000000" w:themeColor="text1"/>
          <w:spacing w:val="-1"/>
          <w:sz w:val="18"/>
          <w:szCs w:val="18"/>
        </w:rPr>
        <w:t xml:space="preserve"> </w:t>
      </w:r>
      <w:r w:rsidRPr="00D03D12">
        <w:rPr>
          <w:rFonts w:asciiTheme="minorBidi" w:eastAsia="Calibri" w:hAnsiTheme="minorBidi"/>
          <w:color w:val="000000" w:themeColor="text1"/>
          <w:sz w:val="18"/>
          <w:szCs w:val="18"/>
        </w:rPr>
        <w:t>I</w:t>
      </w:r>
      <w:r w:rsidRPr="00D03D12">
        <w:rPr>
          <w:rFonts w:asciiTheme="minorBidi" w:eastAsia="Calibri" w:hAnsiTheme="minorBidi"/>
          <w:color w:val="000000" w:themeColor="text1"/>
          <w:spacing w:val="2"/>
          <w:sz w:val="18"/>
          <w:szCs w:val="18"/>
        </w:rPr>
        <w:t>T</w:t>
      </w:r>
      <w:r w:rsidRPr="00D03D12">
        <w:rPr>
          <w:rFonts w:asciiTheme="minorBidi" w:eastAsia="Calibri" w:hAnsiTheme="minorBidi"/>
          <w:color w:val="000000" w:themeColor="text1"/>
        </w:rPr>
        <w:t>.</w:t>
      </w:r>
    </w:p>
    <w:p w14:paraId="0442A475" w14:textId="60423891" w:rsidR="00AC4C4F" w:rsidRPr="00D03D12" w:rsidRDefault="00FC3A5F" w:rsidP="00B16A1C">
      <w:pPr>
        <w:pStyle w:val="TOCHeading"/>
        <w:rPr>
          <w:color w:val="000000" w:themeColor="text1"/>
        </w:rPr>
      </w:pPr>
      <w:r w:rsidRPr="00D03D12">
        <w:rPr>
          <w:color w:val="000000" w:themeColor="text1"/>
        </w:rPr>
        <w:lastRenderedPageBreak/>
        <w:t>Table of Contents</w:t>
      </w:r>
    </w:p>
    <w:p w14:paraId="6780FDE5" w14:textId="77777777" w:rsidR="003D1E67" w:rsidRPr="00D03D12"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b w:val="0"/>
          <w:bCs w:val="0"/>
          <w:noProof/>
        </w:rPr>
      </w:sdtEndPr>
      <w:sdtContent>
        <w:p w14:paraId="38D6FF12" w14:textId="31CE3AE4" w:rsidR="000C0909" w:rsidRDefault="008C2FF4">
          <w:pPr>
            <w:pStyle w:val="TOC1"/>
            <w:tabs>
              <w:tab w:val="left" w:pos="400"/>
              <w:tab w:val="right" w:leader="underscore" w:pos="9638"/>
            </w:tabs>
            <w:rPr>
              <w:rFonts w:asciiTheme="minorHAnsi" w:eastAsiaTheme="minorEastAsia" w:hAnsiTheme="minorHAnsi" w:cstheme="minorBidi"/>
              <w:b w:val="0"/>
              <w:bCs w:val="0"/>
              <w:caps w:val="0"/>
              <w:noProof/>
              <w:sz w:val="22"/>
              <w:szCs w:val="22"/>
            </w:rPr>
          </w:pPr>
          <w:r w:rsidRPr="00D03D12">
            <w:rPr>
              <w:color w:val="000000" w:themeColor="text1"/>
            </w:rPr>
            <w:fldChar w:fldCharType="begin"/>
          </w:r>
          <w:r w:rsidRPr="00D03D12">
            <w:rPr>
              <w:color w:val="000000" w:themeColor="text1"/>
            </w:rPr>
            <w:instrText xml:space="preserve"> TOC \o "1-2" \h \z \u </w:instrText>
          </w:r>
          <w:r w:rsidRPr="00D03D12">
            <w:rPr>
              <w:color w:val="000000" w:themeColor="text1"/>
            </w:rPr>
            <w:fldChar w:fldCharType="separate"/>
          </w:r>
          <w:hyperlink w:anchor="_Toc128125126" w:history="1">
            <w:r w:rsidR="000C0909" w:rsidRPr="00237914">
              <w:rPr>
                <w:rStyle w:val="Hyperlink"/>
                <w:noProof/>
              </w:rPr>
              <w:t>1</w:t>
            </w:r>
            <w:r w:rsidR="000C0909">
              <w:rPr>
                <w:rFonts w:asciiTheme="minorHAnsi" w:eastAsiaTheme="minorEastAsia" w:hAnsiTheme="minorHAnsi" w:cstheme="minorBidi"/>
                <w:b w:val="0"/>
                <w:bCs w:val="0"/>
                <w:caps w:val="0"/>
                <w:noProof/>
                <w:sz w:val="22"/>
                <w:szCs w:val="22"/>
              </w:rPr>
              <w:tab/>
            </w:r>
            <w:r w:rsidR="000C0909" w:rsidRPr="00237914">
              <w:rPr>
                <w:rStyle w:val="Hyperlink"/>
                <w:noProof/>
              </w:rPr>
              <w:t>Preface</w:t>
            </w:r>
            <w:r w:rsidR="000C0909">
              <w:rPr>
                <w:noProof/>
                <w:webHidden/>
              </w:rPr>
              <w:tab/>
            </w:r>
            <w:r w:rsidR="000C0909">
              <w:rPr>
                <w:noProof/>
                <w:webHidden/>
              </w:rPr>
              <w:fldChar w:fldCharType="begin"/>
            </w:r>
            <w:r w:rsidR="000C0909">
              <w:rPr>
                <w:noProof/>
                <w:webHidden/>
              </w:rPr>
              <w:instrText xml:space="preserve"> PAGEREF _Toc128125126 \h </w:instrText>
            </w:r>
            <w:r w:rsidR="000C0909">
              <w:rPr>
                <w:noProof/>
                <w:webHidden/>
              </w:rPr>
            </w:r>
            <w:r w:rsidR="000C0909">
              <w:rPr>
                <w:noProof/>
                <w:webHidden/>
              </w:rPr>
              <w:fldChar w:fldCharType="separate"/>
            </w:r>
            <w:r w:rsidR="000C0909">
              <w:rPr>
                <w:noProof/>
                <w:webHidden/>
              </w:rPr>
              <w:t>3</w:t>
            </w:r>
            <w:r w:rsidR="000C0909">
              <w:rPr>
                <w:noProof/>
                <w:webHidden/>
              </w:rPr>
              <w:fldChar w:fldCharType="end"/>
            </w:r>
          </w:hyperlink>
        </w:p>
        <w:p w14:paraId="2B04294F" w14:textId="0D683BD7" w:rsidR="000C0909" w:rsidRDefault="000C090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125127" w:history="1">
            <w:r w:rsidRPr="00237914">
              <w:rPr>
                <w:rStyle w:val="Hyperlink"/>
                <w:noProof/>
              </w:rPr>
              <w:t>2</w:t>
            </w:r>
            <w:r>
              <w:rPr>
                <w:rFonts w:asciiTheme="minorHAnsi" w:eastAsiaTheme="minorEastAsia" w:hAnsiTheme="minorHAnsi" w:cstheme="minorBidi"/>
                <w:b w:val="0"/>
                <w:bCs w:val="0"/>
                <w:caps w:val="0"/>
                <w:noProof/>
                <w:sz w:val="22"/>
                <w:szCs w:val="22"/>
              </w:rPr>
              <w:tab/>
            </w:r>
            <w:r w:rsidRPr="00237914">
              <w:rPr>
                <w:rStyle w:val="Hyperlink"/>
                <w:noProof/>
              </w:rPr>
              <w:t>Project Requirements</w:t>
            </w:r>
            <w:r>
              <w:rPr>
                <w:noProof/>
                <w:webHidden/>
              </w:rPr>
              <w:tab/>
            </w:r>
            <w:r>
              <w:rPr>
                <w:noProof/>
                <w:webHidden/>
              </w:rPr>
              <w:fldChar w:fldCharType="begin"/>
            </w:r>
            <w:r>
              <w:rPr>
                <w:noProof/>
                <w:webHidden/>
              </w:rPr>
              <w:instrText xml:space="preserve"> PAGEREF _Toc128125127 \h </w:instrText>
            </w:r>
            <w:r>
              <w:rPr>
                <w:noProof/>
                <w:webHidden/>
              </w:rPr>
            </w:r>
            <w:r>
              <w:rPr>
                <w:noProof/>
                <w:webHidden/>
              </w:rPr>
              <w:fldChar w:fldCharType="separate"/>
            </w:r>
            <w:r>
              <w:rPr>
                <w:noProof/>
                <w:webHidden/>
              </w:rPr>
              <w:t>4</w:t>
            </w:r>
            <w:r>
              <w:rPr>
                <w:noProof/>
                <w:webHidden/>
              </w:rPr>
              <w:fldChar w:fldCharType="end"/>
            </w:r>
          </w:hyperlink>
        </w:p>
        <w:p w14:paraId="59B19862" w14:textId="5DF6E94D"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30" w:history="1">
            <w:r w:rsidRPr="00237914">
              <w:rPr>
                <w:rStyle w:val="Hyperlink"/>
                <w:noProof/>
              </w:rPr>
              <w:t>2.1</w:t>
            </w:r>
            <w:r>
              <w:rPr>
                <w:rFonts w:asciiTheme="minorHAnsi" w:eastAsiaTheme="minorEastAsia" w:hAnsiTheme="minorHAnsi" w:cstheme="minorBidi"/>
                <w:b w:val="0"/>
                <w:bCs w:val="0"/>
                <w:noProof/>
                <w:sz w:val="22"/>
                <w:szCs w:val="22"/>
              </w:rPr>
              <w:tab/>
            </w:r>
            <w:r w:rsidRPr="00237914">
              <w:rPr>
                <w:rStyle w:val="Hyperlink"/>
                <w:noProof/>
              </w:rPr>
              <w:t>Scope of Work</w:t>
            </w:r>
            <w:r>
              <w:rPr>
                <w:noProof/>
                <w:webHidden/>
              </w:rPr>
              <w:tab/>
            </w:r>
            <w:r>
              <w:rPr>
                <w:noProof/>
                <w:webHidden/>
              </w:rPr>
              <w:fldChar w:fldCharType="begin"/>
            </w:r>
            <w:r>
              <w:rPr>
                <w:noProof/>
                <w:webHidden/>
              </w:rPr>
              <w:instrText xml:space="preserve"> PAGEREF _Toc128125130 \h </w:instrText>
            </w:r>
            <w:r>
              <w:rPr>
                <w:noProof/>
                <w:webHidden/>
              </w:rPr>
            </w:r>
            <w:r>
              <w:rPr>
                <w:noProof/>
                <w:webHidden/>
              </w:rPr>
              <w:fldChar w:fldCharType="separate"/>
            </w:r>
            <w:r>
              <w:rPr>
                <w:noProof/>
                <w:webHidden/>
              </w:rPr>
              <w:t>4</w:t>
            </w:r>
            <w:r>
              <w:rPr>
                <w:noProof/>
                <w:webHidden/>
              </w:rPr>
              <w:fldChar w:fldCharType="end"/>
            </w:r>
          </w:hyperlink>
        </w:p>
        <w:p w14:paraId="0D2FDBE5" w14:textId="50B7CCD8"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31" w:history="1">
            <w:r w:rsidRPr="00237914">
              <w:rPr>
                <w:rStyle w:val="Hyperlink"/>
                <w:noProof/>
              </w:rPr>
              <w:t>2.2</w:t>
            </w:r>
            <w:r>
              <w:rPr>
                <w:rFonts w:asciiTheme="minorHAnsi" w:eastAsiaTheme="minorEastAsia" w:hAnsiTheme="minorHAnsi" w:cstheme="minorBidi"/>
                <w:b w:val="0"/>
                <w:bCs w:val="0"/>
                <w:noProof/>
                <w:sz w:val="22"/>
                <w:szCs w:val="22"/>
              </w:rPr>
              <w:tab/>
            </w:r>
            <w:r w:rsidRPr="00237914">
              <w:rPr>
                <w:rStyle w:val="Hyperlink"/>
                <w:noProof/>
              </w:rPr>
              <w:t>Bidder Documents</w:t>
            </w:r>
            <w:r>
              <w:rPr>
                <w:noProof/>
                <w:webHidden/>
              </w:rPr>
              <w:tab/>
            </w:r>
            <w:r>
              <w:rPr>
                <w:noProof/>
                <w:webHidden/>
              </w:rPr>
              <w:fldChar w:fldCharType="begin"/>
            </w:r>
            <w:r>
              <w:rPr>
                <w:noProof/>
                <w:webHidden/>
              </w:rPr>
              <w:instrText xml:space="preserve"> PAGEREF _Toc128125131 \h </w:instrText>
            </w:r>
            <w:r>
              <w:rPr>
                <w:noProof/>
                <w:webHidden/>
              </w:rPr>
            </w:r>
            <w:r>
              <w:rPr>
                <w:noProof/>
                <w:webHidden/>
              </w:rPr>
              <w:fldChar w:fldCharType="separate"/>
            </w:r>
            <w:r>
              <w:rPr>
                <w:noProof/>
                <w:webHidden/>
              </w:rPr>
              <w:t>5</w:t>
            </w:r>
            <w:r>
              <w:rPr>
                <w:noProof/>
                <w:webHidden/>
              </w:rPr>
              <w:fldChar w:fldCharType="end"/>
            </w:r>
          </w:hyperlink>
        </w:p>
        <w:p w14:paraId="00139013" w14:textId="39196A5B"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32" w:history="1">
            <w:r w:rsidRPr="00237914">
              <w:rPr>
                <w:rStyle w:val="Hyperlink"/>
                <w:noProof/>
              </w:rPr>
              <w:t>2.3</w:t>
            </w:r>
            <w:r>
              <w:rPr>
                <w:rFonts w:asciiTheme="minorHAnsi" w:eastAsiaTheme="minorEastAsia" w:hAnsiTheme="minorHAnsi" w:cstheme="minorBidi"/>
                <w:b w:val="0"/>
                <w:bCs w:val="0"/>
                <w:noProof/>
                <w:sz w:val="22"/>
                <w:szCs w:val="22"/>
              </w:rPr>
              <w:tab/>
            </w:r>
            <w:r w:rsidRPr="00237914">
              <w:rPr>
                <w:rStyle w:val="Hyperlink"/>
                <w:noProof/>
              </w:rPr>
              <w:t>Quotation scope</w:t>
            </w:r>
            <w:r>
              <w:rPr>
                <w:noProof/>
                <w:webHidden/>
              </w:rPr>
              <w:tab/>
            </w:r>
            <w:r>
              <w:rPr>
                <w:noProof/>
                <w:webHidden/>
              </w:rPr>
              <w:fldChar w:fldCharType="begin"/>
            </w:r>
            <w:r>
              <w:rPr>
                <w:noProof/>
                <w:webHidden/>
              </w:rPr>
              <w:instrText xml:space="preserve"> PAGEREF _Toc128125132 \h </w:instrText>
            </w:r>
            <w:r>
              <w:rPr>
                <w:noProof/>
                <w:webHidden/>
              </w:rPr>
            </w:r>
            <w:r>
              <w:rPr>
                <w:noProof/>
                <w:webHidden/>
              </w:rPr>
              <w:fldChar w:fldCharType="separate"/>
            </w:r>
            <w:r>
              <w:rPr>
                <w:noProof/>
                <w:webHidden/>
              </w:rPr>
              <w:t>6</w:t>
            </w:r>
            <w:r>
              <w:rPr>
                <w:noProof/>
                <w:webHidden/>
              </w:rPr>
              <w:fldChar w:fldCharType="end"/>
            </w:r>
          </w:hyperlink>
        </w:p>
        <w:p w14:paraId="098ADF01" w14:textId="7E2BD095" w:rsidR="000C0909" w:rsidRDefault="000C090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125133" w:history="1">
            <w:r w:rsidRPr="00237914">
              <w:rPr>
                <w:rStyle w:val="Hyperlink"/>
                <w:noProof/>
              </w:rPr>
              <w:t>3</w:t>
            </w:r>
            <w:r>
              <w:rPr>
                <w:rFonts w:asciiTheme="minorHAnsi" w:eastAsiaTheme="minorEastAsia" w:hAnsiTheme="minorHAnsi" w:cstheme="minorBidi"/>
                <w:b w:val="0"/>
                <w:bCs w:val="0"/>
                <w:caps w:val="0"/>
                <w:noProof/>
                <w:sz w:val="22"/>
                <w:szCs w:val="22"/>
              </w:rPr>
              <w:tab/>
            </w:r>
            <w:r w:rsidRPr="00237914">
              <w:rPr>
                <w:rStyle w:val="Hyperlink"/>
                <w:noProof/>
              </w:rPr>
              <w:t>RFP Killing Factors</w:t>
            </w:r>
            <w:r>
              <w:rPr>
                <w:noProof/>
                <w:webHidden/>
              </w:rPr>
              <w:tab/>
            </w:r>
            <w:r>
              <w:rPr>
                <w:noProof/>
                <w:webHidden/>
              </w:rPr>
              <w:fldChar w:fldCharType="begin"/>
            </w:r>
            <w:r>
              <w:rPr>
                <w:noProof/>
                <w:webHidden/>
              </w:rPr>
              <w:instrText xml:space="preserve"> PAGEREF _Toc128125133 \h </w:instrText>
            </w:r>
            <w:r>
              <w:rPr>
                <w:noProof/>
                <w:webHidden/>
              </w:rPr>
            </w:r>
            <w:r>
              <w:rPr>
                <w:noProof/>
                <w:webHidden/>
              </w:rPr>
              <w:fldChar w:fldCharType="separate"/>
            </w:r>
            <w:r>
              <w:rPr>
                <w:noProof/>
                <w:webHidden/>
              </w:rPr>
              <w:t>7</w:t>
            </w:r>
            <w:r>
              <w:rPr>
                <w:noProof/>
                <w:webHidden/>
              </w:rPr>
              <w:fldChar w:fldCharType="end"/>
            </w:r>
          </w:hyperlink>
        </w:p>
        <w:p w14:paraId="2F99E263" w14:textId="06483DF0" w:rsidR="000C0909" w:rsidRDefault="000C090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125134" w:history="1">
            <w:r w:rsidRPr="00237914">
              <w:rPr>
                <w:rStyle w:val="Hyperlink"/>
                <w:noProof/>
              </w:rPr>
              <w:t>4</w:t>
            </w:r>
            <w:r>
              <w:rPr>
                <w:rFonts w:asciiTheme="minorHAnsi" w:eastAsiaTheme="minorEastAsia" w:hAnsiTheme="minorHAnsi" w:cstheme="minorBidi"/>
                <w:b w:val="0"/>
                <w:bCs w:val="0"/>
                <w:caps w:val="0"/>
                <w:noProof/>
                <w:sz w:val="22"/>
                <w:szCs w:val="22"/>
              </w:rPr>
              <w:tab/>
            </w:r>
            <w:r w:rsidRPr="00237914">
              <w:rPr>
                <w:rStyle w:val="Hyperlink"/>
                <w:noProof/>
              </w:rPr>
              <w:t>Rules Of The Tender</w:t>
            </w:r>
            <w:r>
              <w:rPr>
                <w:noProof/>
                <w:webHidden/>
              </w:rPr>
              <w:tab/>
            </w:r>
            <w:r>
              <w:rPr>
                <w:noProof/>
                <w:webHidden/>
              </w:rPr>
              <w:fldChar w:fldCharType="begin"/>
            </w:r>
            <w:r>
              <w:rPr>
                <w:noProof/>
                <w:webHidden/>
              </w:rPr>
              <w:instrText xml:space="preserve"> PAGEREF _Toc128125134 \h </w:instrText>
            </w:r>
            <w:r>
              <w:rPr>
                <w:noProof/>
                <w:webHidden/>
              </w:rPr>
            </w:r>
            <w:r>
              <w:rPr>
                <w:noProof/>
                <w:webHidden/>
              </w:rPr>
              <w:fldChar w:fldCharType="separate"/>
            </w:r>
            <w:r>
              <w:rPr>
                <w:noProof/>
                <w:webHidden/>
              </w:rPr>
              <w:t>9</w:t>
            </w:r>
            <w:r>
              <w:rPr>
                <w:noProof/>
                <w:webHidden/>
              </w:rPr>
              <w:fldChar w:fldCharType="end"/>
            </w:r>
          </w:hyperlink>
        </w:p>
        <w:p w14:paraId="3D8EB9DD" w14:textId="1F504534"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36" w:history="1">
            <w:r w:rsidRPr="00237914">
              <w:rPr>
                <w:rStyle w:val="Hyperlink"/>
                <w:noProof/>
              </w:rPr>
              <w:t>4.1</w:t>
            </w:r>
            <w:r>
              <w:rPr>
                <w:rFonts w:asciiTheme="minorHAnsi" w:eastAsiaTheme="minorEastAsia" w:hAnsiTheme="minorHAnsi" w:cstheme="minorBidi"/>
                <w:b w:val="0"/>
                <w:bCs w:val="0"/>
                <w:noProof/>
                <w:sz w:val="22"/>
                <w:szCs w:val="22"/>
              </w:rPr>
              <w:tab/>
            </w:r>
            <w:r w:rsidRPr="00237914">
              <w:rPr>
                <w:rStyle w:val="Hyperlink"/>
                <w:noProof/>
              </w:rPr>
              <w:t>Phase 1: Submission of Offers</w:t>
            </w:r>
            <w:r>
              <w:rPr>
                <w:noProof/>
                <w:webHidden/>
              </w:rPr>
              <w:tab/>
            </w:r>
            <w:r>
              <w:rPr>
                <w:noProof/>
                <w:webHidden/>
              </w:rPr>
              <w:fldChar w:fldCharType="begin"/>
            </w:r>
            <w:r>
              <w:rPr>
                <w:noProof/>
                <w:webHidden/>
              </w:rPr>
              <w:instrText xml:space="preserve"> PAGEREF _Toc128125136 \h </w:instrText>
            </w:r>
            <w:r>
              <w:rPr>
                <w:noProof/>
                <w:webHidden/>
              </w:rPr>
            </w:r>
            <w:r>
              <w:rPr>
                <w:noProof/>
                <w:webHidden/>
              </w:rPr>
              <w:fldChar w:fldCharType="separate"/>
            </w:r>
            <w:r>
              <w:rPr>
                <w:noProof/>
                <w:webHidden/>
              </w:rPr>
              <w:t>9</w:t>
            </w:r>
            <w:r>
              <w:rPr>
                <w:noProof/>
                <w:webHidden/>
              </w:rPr>
              <w:fldChar w:fldCharType="end"/>
            </w:r>
          </w:hyperlink>
        </w:p>
        <w:p w14:paraId="277D2901" w14:textId="709FAF0C"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37" w:history="1">
            <w:r w:rsidRPr="00237914">
              <w:rPr>
                <w:rStyle w:val="Hyperlink"/>
                <w:noProof/>
              </w:rPr>
              <w:t>4.2</w:t>
            </w:r>
            <w:r>
              <w:rPr>
                <w:rFonts w:asciiTheme="minorHAnsi" w:eastAsiaTheme="minorEastAsia" w:hAnsiTheme="minorHAnsi" w:cstheme="minorBidi"/>
                <w:b w:val="0"/>
                <w:bCs w:val="0"/>
                <w:noProof/>
                <w:sz w:val="22"/>
                <w:szCs w:val="22"/>
              </w:rPr>
              <w:tab/>
            </w:r>
            <w:r w:rsidRPr="00237914">
              <w:rPr>
                <w:rStyle w:val="Hyperlink"/>
                <w:noProof/>
              </w:rPr>
              <w:t>RFP Response Structure and Details</w:t>
            </w:r>
            <w:r>
              <w:rPr>
                <w:noProof/>
                <w:webHidden/>
              </w:rPr>
              <w:tab/>
            </w:r>
            <w:r>
              <w:rPr>
                <w:noProof/>
                <w:webHidden/>
              </w:rPr>
              <w:fldChar w:fldCharType="begin"/>
            </w:r>
            <w:r>
              <w:rPr>
                <w:noProof/>
                <w:webHidden/>
              </w:rPr>
              <w:instrText xml:space="preserve"> PAGEREF _Toc128125137 \h </w:instrText>
            </w:r>
            <w:r>
              <w:rPr>
                <w:noProof/>
                <w:webHidden/>
              </w:rPr>
            </w:r>
            <w:r>
              <w:rPr>
                <w:noProof/>
                <w:webHidden/>
              </w:rPr>
              <w:fldChar w:fldCharType="separate"/>
            </w:r>
            <w:r>
              <w:rPr>
                <w:noProof/>
                <w:webHidden/>
              </w:rPr>
              <w:t>10</w:t>
            </w:r>
            <w:r>
              <w:rPr>
                <w:noProof/>
                <w:webHidden/>
              </w:rPr>
              <w:fldChar w:fldCharType="end"/>
            </w:r>
          </w:hyperlink>
        </w:p>
        <w:p w14:paraId="079ADD6A" w14:textId="77C7FC6A"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38" w:history="1">
            <w:r w:rsidRPr="00237914">
              <w:rPr>
                <w:rStyle w:val="Hyperlink"/>
                <w:noProof/>
              </w:rPr>
              <w:t>4.3</w:t>
            </w:r>
            <w:r>
              <w:rPr>
                <w:rFonts w:asciiTheme="minorHAnsi" w:eastAsiaTheme="minorEastAsia" w:hAnsiTheme="minorHAnsi" w:cstheme="minorBidi"/>
                <w:b w:val="0"/>
                <w:bCs w:val="0"/>
                <w:noProof/>
                <w:sz w:val="22"/>
                <w:szCs w:val="22"/>
              </w:rPr>
              <w:tab/>
            </w:r>
            <w:r w:rsidRPr="00237914">
              <w:rPr>
                <w:rStyle w:val="Hyperlink"/>
                <w:noProof/>
              </w:rPr>
              <w:t>Payment Terms:</w:t>
            </w:r>
            <w:r>
              <w:rPr>
                <w:noProof/>
                <w:webHidden/>
              </w:rPr>
              <w:tab/>
            </w:r>
            <w:r>
              <w:rPr>
                <w:noProof/>
                <w:webHidden/>
              </w:rPr>
              <w:fldChar w:fldCharType="begin"/>
            </w:r>
            <w:r>
              <w:rPr>
                <w:noProof/>
                <w:webHidden/>
              </w:rPr>
              <w:instrText xml:space="preserve"> PAGEREF _Toc128125138 \h </w:instrText>
            </w:r>
            <w:r>
              <w:rPr>
                <w:noProof/>
                <w:webHidden/>
              </w:rPr>
            </w:r>
            <w:r>
              <w:rPr>
                <w:noProof/>
                <w:webHidden/>
              </w:rPr>
              <w:fldChar w:fldCharType="separate"/>
            </w:r>
            <w:r>
              <w:rPr>
                <w:noProof/>
                <w:webHidden/>
              </w:rPr>
              <w:t>13</w:t>
            </w:r>
            <w:r>
              <w:rPr>
                <w:noProof/>
                <w:webHidden/>
              </w:rPr>
              <w:fldChar w:fldCharType="end"/>
            </w:r>
          </w:hyperlink>
        </w:p>
        <w:p w14:paraId="5B2CDB03" w14:textId="1B2433E4"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39" w:history="1">
            <w:r w:rsidRPr="00237914">
              <w:rPr>
                <w:rStyle w:val="Hyperlink"/>
                <w:noProof/>
              </w:rPr>
              <w:t>4.4</w:t>
            </w:r>
            <w:r>
              <w:rPr>
                <w:rFonts w:asciiTheme="minorHAnsi" w:eastAsiaTheme="minorEastAsia" w:hAnsiTheme="minorHAnsi" w:cstheme="minorBidi"/>
                <w:b w:val="0"/>
                <w:bCs w:val="0"/>
                <w:noProof/>
                <w:sz w:val="22"/>
                <w:szCs w:val="22"/>
              </w:rPr>
              <w:tab/>
            </w:r>
            <w:r w:rsidRPr="00237914">
              <w:rPr>
                <w:rStyle w:val="Hyperlink"/>
                <w:noProof/>
              </w:rPr>
              <w:t>Bank Guaranties</w:t>
            </w:r>
            <w:r>
              <w:rPr>
                <w:noProof/>
                <w:webHidden/>
              </w:rPr>
              <w:tab/>
            </w:r>
            <w:r>
              <w:rPr>
                <w:noProof/>
                <w:webHidden/>
              </w:rPr>
              <w:fldChar w:fldCharType="begin"/>
            </w:r>
            <w:r>
              <w:rPr>
                <w:noProof/>
                <w:webHidden/>
              </w:rPr>
              <w:instrText xml:space="preserve"> PAGEREF _Toc128125139 \h </w:instrText>
            </w:r>
            <w:r>
              <w:rPr>
                <w:noProof/>
                <w:webHidden/>
              </w:rPr>
            </w:r>
            <w:r>
              <w:rPr>
                <w:noProof/>
                <w:webHidden/>
              </w:rPr>
              <w:fldChar w:fldCharType="separate"/>
            </w:r>
            <w:r>
              <w:rPr>
                <w:noProof/>
                <w:webHidden/>
              </w:rPr>
              <w:t>14</w:t>
            </w:r>
            <w:r>
              <w:rPr>
                <w:noProof/>
                <w:webHidden/>
              </w:rPr>
              <w:fldChar w:fldCharType="end"/>
            </w:r>
          </w:hyperlink>
        </w:p>
        <w:p w14:paraId="62DAE212" w14:textId="0C59927F" w:rsidR="000C0909" w:rsidRDefault="000C090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125140" w:history="1">
            <w:r w:rsidRPr="00237914">
              <w:rPr>
                <w:rStyle w:val="Hyperlink"/>
                <w:noProof/>
              </w:rPr>
              <w:t>5</w:t>
            </w:r>
            <w:r>
              <w:rPr>
                <w:rFonts w:asciiTheme="minorHAnsi" w:eastAsiaTheme="minorEastAsia" w:hAnsiTheme="minorHAnsi" w:cstheme="minorBidi"/>
                <w:b w:val="0"/>
                <w:bCs w:val="0"/>
                <w:caps w:val="0"/>
                <w:noProof/>
                <w:sz w:val="22"/>
                <w:szCs w:val="22"/>
              </w:rPr>
              <w:tab/>
            </w:r>
            <w:r w:rsidRPr="00237914">
              <w:rPr>
                <w:rStyle w:val="Hyperlink"/>
                <w:noProof/>
              </w:rPr>
              <w:t>Appendices</w:t>
            </w:r>
            <w:r>
              <w:rPr>
                <w:noProof/>
                <w:webHidden/>
              </w:rPr>
              <w:tab/>
            </w:r>
            <w:r>
              <w:rPr>
                <w:noProof/>
                <w:webHidden/>
              </w:rPr>
              <w:fldChar w:fldCharType="begin"/>
            </w:r>
            <w:r>
              <w:rPr>
                <w:noProof/>
                <w:webHidden/>
              </w:rPr>
              <w:instrText xml:space="preserve"> PAGEREF _Toc128125140 \h </w:instrText>
            </w:r>
            <w:r>
              <w:rPr>
                <w:noProof/>
                <w:webHidden/>
              </w:rPr>
            </w:r>
            <w:r>
              <w:rPr>
                <w:noProof/>
                <w:webHidden/>
              </w:rPr>
              <w:fldChar w:fldCharType="separate"/>
            </w:r>
            <w:r>
              <w:rPr>
                <w:noProof/>
                <w:webHidden/>
              </w:rPr>
              <w:t>14</w:t>
            </w:r>
            <w:r>
              <w:rPr>
                <w:noProof/>
                <w:webHidden/>
              </w:rPr>
              <w:fldChar w:fldCharType="end"/>
            </w:r>
          </w:hyperlink>
        </w:p>
        <w:p w14:paraId="021FC088" w14:textId="0D2385E6" w:rsidR="000C0909" w:rsidRDefault="000C0909">
          <w:pPr>
            <w:pStyle w:val="TOC1"/>
            <w:tabs>
              <w:tab w:val="left" w:pos="400"/>
              <w:tab w:val="right" w:leader="underscore" w:pos="9638"/>
            </w:tabs>
            <w:rPr>
              <w:rFonts w:asciiTheme="minorHAnsi" w:eastAsiaTheme="minorEastAsia" w:hAnsiTheme="minorHAnsi" w:cstheme="minorBidi"/>
              <w:b w:val="0"/>
              <w:bCs w:val="0"/>
              <w:caps w:val="0"/>
              <w:noProof/>
              <w:sz w:val="22"/>
              <w:szCs w:val="22"/>
            </w:rPr>
          </w:pPr>
          <w:hyperlink w:anchor="_Toc128125141" w:history="1">
            <w:r w:rsidRPr="00237914">
              <w:rPr>
                <w:rStyle w:val="Hyperlink"/>
                <w:noProof/>
              </w:rPr>
              <w:t>6</w:t>
            </w:r>
            <w:r>
              <w:rPr>
                <w:rFonts w:asciiTheme="minorHAnsi" w:eastAsiaTheme="minorEastAsia" w:hAnsiTheme="minorHAnsi" w:cstheme="minorBidi"/>
                <w:b w:val="0"/>
                <w:bCs w:val="0"/>
                <w:caps w:val="0"/>
                <w:noProof/>
                <w:sz w:val="22"/>
                <w:szCs w:val="22"/>
              </w:rPr>
              <w:tab/>
            </w:r>
            <w:r w:rsidRPr="00237914">
              <w:rPr>
                <w:rStyle w:val="Hyperlink"/>
                <w:noProof/>
              </w:rPr>
              <w:t>Terms and Conditions</w:t>
            </w:r>
            <w:r>
              <w:rPr>
                <w:noProof/>
                <w:webHidden/>
              </w:rPr>
              <w:tab/>
            </w:r>
            <w:r>
              <w:rPr>
                <w:noProof/>
                <w:webHidden/>
              </w:rPr>
              <w:fldChar w:fldCharType="begin"/>
            </w:r>
            <w:r>
              <w:rPr>
                <w:noProof/>
                <w:webHidden/>
              </w:rPr>
              <w:instrText xml:space="preserve"> PAGEREF _Toc128125141 \h </w:instrText>
            </w:r>
            <w:r>
              <w:rPr>
                <w:noProof/>
                <w:webHidden/>
              </w:rPr>
            </w:r>
            <w:r>
              <w:rPr>
                <w:noProof/>
                <w:webHidden/>
              </w:rPr>
              <w:fldChar w:fldCharType="separate"/>
            </w:r>
            <w:r>
              <w:rPr>
                <w:noProof/>
                <w:webHidden/>
              </w:rPr>
              <w:t>14</w:t>
            </w:r>
            <w:r>
              <w:rPr>
                <w:noProof/>
                <w:webHidden/>
              </w:rPr>
              <w:fldChar w:fldCharType="end"/>
            </w:r>
          </w:hyperlink>
        </w:p>
        <w:p w14:paraId="1729DBC7" w14:textId="1457EEDC"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42" w:history="1">
            <w:r w:rsidRPr="00237914">
              <w:rPr>
                <w:rStyle w:val="Hyperlink"/>
                <w:noProof/>
              </w:rPr>
              <w:t>6.1</w:t>
            </w:r>
            <w:r>
              <w:rPr>
                <w:rFonts w:asciiTheme="minorHAnsi" w:eastAsiaTheme="minorEastAsia" w:hAnsiTheme="minorHAnsi" w:cstheme="minorBidi"/>
                <w:b w:val="0"/>
                <w:bCs w:val="0"/>
                <w:noProof/>
                <w:sz w:val="22"/>
                <w:szCs w:val="22"/>
              </w:rPr>
              <w:tab/>
            </w:r>
            <w:r w:rsidRPr="00237914">
              <w:rPr>
                <w:rStyle w:val="Hyperlink"/>
                <w:noProof/>
              </w:rPr>
              <w:t>General Conditions</w:t>
            </w:r>
            <w:r>
              <w:rPr>
                <w:noProof/>
                <w:webHidden/>
              </w:rPr>
              <w:tab/>
            </w:r>
            <w:r>
              <w:rPr>
                <w:noProof/>
                <w:webHidden/>
              </w:rPr>
              <w:fldChar w:fldCharType="begin"/>
            </w:r>
            <w:r>
              <w:rPr>
                <w:noProof/>
                <w:webHidden/>
              </w:rPr>
              <w:instrText xml:space="preserve"> PAGEREF _Toc128125142 \h </w:instrText>
            </w:r>
            <w:r>
              <w:rPr>
                <w:noProof/>
                <w:webHidden/>
              </w:rPr>
            </w:r>
            <w:r>
              <w:rPr>
                <w:noProof/>
                <w:webHidden/>
              </w:rPr>
              <w:fldChar w:fldCharType="separate"/>
            </w:r>
            <w:r>
              <w:rPr>
                <w:noProof/>
                <w:webHidden/>
              </w:rPr>
              <w:t>14</w:t>
            </w:r>
            <w:r>
              <w:rPr>
                <w:noProof/>
                <w:webHidden/>
              </w:rPr>
              <w:fldChar w:fldCharType="end"/>
            </w:r>
          </w:hyperlink>
        </w:p>
        <w:p w14:paraId="3BE127E1" w14:textId="41AD4CF1"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43" w:history="1">
            <w:r w:rsidRPr="00237914">
              <w:rPr>
                <w:rStyle w:val="Hyperlink"/>
                <w:noProof/>
              </w:rPr>
              <w:t>6.2</w:t>
            </w:r>
            <w:r>
              <w:rPr>
                <w:rFonts w:asciiTheme="minorHAnsi" w:eastAsiaTheme="minorEastAsia" w:hAnsiTheme="minorHAnsi" w:cstheme="minorBidi"/>
                <w:b w:val="0"/>
                <w:bCs w:val="0"/>
                <w:noProof/>
                <w:sz w:val="22"/>
                <w:szCs w:val="22"/>
              </w:rPr>
              <w:tab/>
            </w:r>
            <w:r w:rsidRPr="00237914">
              <w:rPr>
                <w:rStyle w:val="Hyperlink"/>
                <w:noProof/>
              </w:rPr>
              <w:t>Exclusion from the Tender</w:t>
            </w:r>
            <w:r>
              <w:rPr>
                <w:noProof/>
                <w:webHidden/>
              </w:rPr>
              <w:tab/>
            </w:r>
            <w:r>
              <w:rPr>
                <w:noProof/>
                <w:webHidden/>
              </w:rPr>
              <w:fldChar w:fldCharType="begin"/>
            </w:r>
            <w:r>
              <w:rPr>
                <w:noProof/>
                <w:webHidden/>
              </w:rPr>
              <w:instrText xml:space="preserve"> PAGEREF _Toc128125143 \h </w:instrText>
            </w:r>
            <w:r>
              <w:rPr>
                <w:noProof/>
                <w:webHidden/>
              </w:rPr>
            </w:r>
            <w:r>
              <w:rPr>
                <w:noProof/>
                <w:webHidden/>
              </w:rPr>
              <w:fldChar w:fldCharType="separate"/>
            </w:r>
            <w:r>
              <w:rPr>
                <w:noProof/>
                <w:webHidden/>
              </w:rPr>
              <w:t>16</w:t>
            </w:r>
            <w:r>
              <w:rPr>
                <w:noProof/>
                <w:webHidden/>
              </w:rPr>
              <w:fldChar w:fldCharType="end"/>
            </w:r>
          </w:hyperlink>
        </w:p>
        <w:p w14:paraId="47C3B143" w14:textId="373B460F"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44" w:history="1">
            <w:r w:rsidRPr="00237914">
              <w:rPr>
                <w:rStyle w:val="Hyperlink"/>
                <w:noProof/>
              </w:rPr>
              <w:t>6.3</w:t>
            </w:r>
            <w:r>
              <w:rPr>
                <w:rFonts w:asciiTheme="minorHAnsi" w:eastAsiaTheme="minorEastAsia" w:hAnsiTheme="minorHAnsi" w:cstheme="minorBidi"/>
                <w:b w:val="0"/>
                <w:bCs w:val="0"/>
                <w:noProof/>
                <w:sz w:val="22"/>
                <w:szCs w:val="22"/>
              </w:rPr>
              <w:tab/>
            </w:r>
            <w:r w:rsidRPr="00237914">
              <w:rPr>
                <w:rStyle w:val="Hyperlink"/>
                <w:noProof/>
              </w:rPr>
              <w:t>Cancellation of the Tender</w:t>
            </w:r>
            <w:r>
              <w:rPr>
                <w:noProof/>
                <w:webHidden/>
              </w:rPr>
              <w:tab/>
            </w:r>
            <w:r>
              <w:rPr>
                <w:noProof/>
                <w:webHidden/>
              </w:rPr>
              <w:fldChar w:fldCharType="begin"/>
            </w:r>
            <w:r>
              <w:rPr>
                <w:noProof/>
                <w:webHidden/>
              </w:rPr>
              <w:instrText xml:space="preserve"> PAGEREF _Toc128125144 \h </w:instrText>
            </w:r>
            <w:r>
              <w:rPr>
                <w:noProof/>
                <w:webHidden/>
              </w:rPr>
            </w:r>
            <w:r>
              <w:rPr>
                <w:noProof/>
                <w:webHidden/>
              </w:rPr>
              <w:fldChar w:fldCharType="separate"/>
            </w:r>
            <w:r>
              <w:rPr>
                <w:noProof/>
                <w:webHidden/>
              </w:rPr>
              <w:t>17</w:t>
            </w:r>
            <w:r>
              <w:rPr>
                <w:noProof/>
                <w:webHidden/>
              </w:rPr>
              <w:fldChar w:fldCharType="end"/>
            </w:r>
          </w:hyperlink>
        </w:p>
        <w:p w14:paraId="39743EF7" w14:textId="43E99BB8"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45" w:history="1">
            <w:r w:rsidRPr="00237914">
              <w:rPr>
                <w:rStyle w:val="Hyperlink"/>
                <w:noProof/>
              </w:rPr>
              <w:t>6.4</w:t>
            </w:r>
            <w:r>
              <w:rPr>
                <w:rFonts w:asciiTheme="minorHAnsi" w:eastAsiaTheme="minorEastAsia" w:hAnsiTheme="minorHAnsi" w:cstheme="minorBidi"/>
                <w:b w:val="0"/>
                <w:bCs w:val="0"/>
                <w:noProof/>
                <w:sz w:val="22"/>
                <w:szCs w:val="22"/>
              </w:rPr>
              <w:tab/>
            </w:r>
            <w:r w:rsidRPr="00237914">
              <w:rPr>
                <w:rStyle w:val="Hyperlink"/>
                <w:noProof/>
              </w:rPr>
              <w:t>Amendments and Interpretation</w:t>
            </w:r>
            <w:r>
              <w:rPr>
                <w:noProof/>
                <w:webHidden/>
              </w:rPr>
              <w:tab/>
            </w:r>
            <w:r>
              <w:rPr>
                <w:noProof/>
                <w:webHidden/>
              </w:rPr>
              <w:fldChar w:fldCharType="begin"/>
            </w:r>
            <w:r>
              <w:rPr>
                <w:noProof/>
                <w:webHidden/>
              </w:rPr>
              <w:instrText xml:space="preserve"> PAGEREF _Toc128125145 \h </w:instrText>
            </w:r>
            <w:r>
              <w:rPr>
                <w:noProof/>
                <w:webHidden/>
              </w:rPr>
            </w:r>
            <w:r>
              <w:rPr>
                <w:noProof/>
                <w:webHidden/>
              </w:rPr>
              <w:fldChar w:fldCharType="separate"/>
            </w:r>
            <w:r>
              <w:rPr>
                <w:noProof/>
                <w:webHidden/>
              </w:rPr>
              <w:t>17</w:t>
            </w:r>
            <w:r>
              <w:rPr>
                <w:noProof/>
                <w:webHidden/>
              </w:rPr>
              <w:fldChar w:fldCharType="end"/>
            </w:r>
          </w:hyperlink>
        </w:p>
        <w:p w14:paraId="3BA06B96" w14:textId="4D544705" w:rsidR="000C0909" w:rsidRDefault="000C0909">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28125146" w:history="1">
            <w:r w:rsidRPr="00237914">
              <w:rPr>
                <w:rStyle w:val="Hyperlink"/>
                <w:noProof/>
              </w:rPr>
              <w:t>6.5</w:t>
            </w:r>
            <w:r>
              <w:rPr>
                <w:rFonts w:asciiTheme="minorHAnsi" w:eastAsiaTheme="minorEastAsia" w:hAnsiTheme="minorHAnsi" w:cstheme="minorBidi"/>
                <w:b w:val="0"/>
                <w:bCs w:val="0"/>
                <w:noProof/>
                <w:sz w:val="22"/>
                <w:szCs w:val="22"/>
              </w:rPr>
              <w:tab/>
            </w:r>
            <w:r w:rsidRPr="00237914">
              <w:rPr>
                <w:rStyle w:val="Hyperlink"/>
                <w:noProof/>
              </w:rPr>
              <w:t>Post-Selection Phase Conditions</w:t>
            </w:r>
            <w:r>
              <w:rPr>
                <w:noProof/>
                <w:webHidden/>
              </w:rPr>
              <w:tab/>
            </w:r>
            <w:r>
              <w:rPr>
                <w:noProof/>
                <w:webHidden/>
              </w:rPr>
              <w:fldChar w:fldCharType="begin"/>
            </w:r>
            <w:r>
              <w:rPr>
                <w:noProof/>
                <w:webHidden/>
              </w:rPr>
              <w:instrText xml:space="preserve"> PAGEREF _Toc128125146 \h </w:instrText>
            </w:r>
            <w:r>
              <w:rPr>
                <w:noProof/>
                <w:webHidden/>
              </w:rPr>
            </w:r>
            <w:r>
              <w:rPr>
                <w:noProof/>
                <w:webHidden/>
              </w:rPr>
              <w:fldChar w:fldCharType="separate"/>
            </w:r>
            <w:r>
              <w:rPr>
                <w:noProof/>
                <w:webHidden/>
              </w:rPr>
              <w:t>17</w:t>
            </w:r>
            <w:r>
              <w:rPr>
                <w:noProof/>
                <w:webHidden/>
              </w:rPr>
              <w:fldChar w:fldCharType="end"/>
            </w:r>
          </w:hyperlink>
        </w:p>
        <w:p w14:paraId="27E58E5B" w14:textId="53E76B14" w:rsidR="003D1E67" w:rsidRPr="00D03D12" w:rsidRDefault="008C2FF4" w:rsidP="008C2FF4">
          <w:pPr>
            <w:pStyle w:val="TOC1"/>
            <w:tabs>
              <w:tab w:val="left" w:pos="400"/>
              <w:tab w:val="right" w:leader="dot" w:pos="9638"/>
            </w:tabs>
            <w:rPr>
              <w:color w:val="000000" w:themeColor="text1"/>
            </w:rPr>
          </w:pPr>
          <w:r w:rsidRPr="00D03D12">
            <w:rPr>
              <w:color w:val="000000" w:themeColor="text1"/>
            </w:rPr>
            <w:fldChar w:fldCharType="end"/>
          </w:r>
        </w:p>
      </w:sdtContent>
    </w:sdt>
    <w:p w14:paraId="120D7E9B" w14:textId="77777777" w:rsidR="00FC3A5F" w:rsidRPr="00D03D12" w:rsidRDefault="00FC3A5F" w:rsidP="00FC3A5F">
      <w:pPr>
        <w:pStyle w:val="NoSpacing"/>
        <w:rPr>
          <w:rFonts w:asciiTheme="minorBidi" w:hAnsiTheme="minorBidi"/>
          <w:color w:val="000000" w:themeColor="text1"/>
          <w:sz w:val="15"/>
          <w:szCs w:val="15"/>
        </w:rPr>
      </w:pPr>
    </w:p>
    <w:p w14:paraId="5ACE9150" w14:textId="77777777" w:rsidR="00A575AF" w:rsidRPr="00D03D12" w:rsidRDefault="00A575AF" w:rsidP="00D804D8">
      <w:pPr>
        <w:rPr>
          <w:rFonts w:asciiTheme="minorBidi" w:eastAsia="Calibri" w:hAnsiTheme="minorBidi" w:cstheme="minorBidi"/>
          <w:color w:val="000000" w:themeColor="text1"/>
        </w:rPr>
        <w:sectPr w:rsidR="00A575AF" w:rsidRPr="00D03D12"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6FBA30D3" w14:textId="3BE691E4" w:rsidR="0097419D" w:rsidRPr="00D03D12" w:rsidRDefault="0097419D" w:rsidP="00B16A1C">
      <w:pPr>
        <w:pStyle w:val="Heading1"/>
        <w:rPr>
          <w:color w:val="000000" w:themeColor="text1"/>
        </w:rPr>
      </w:pPr>
      <w:bookmarkStart w:id="1" w:name="_Toc401732696"/>
      <w:bookmarkStart w:id="2" w:name="_Toc402437918"/>
      <w:bookmarkStart w:id="3" w:name="_Toc430341894"/>
      <w:bookmarkStart w:id="4" w:name="_Toc53420390"/>
      <w:bookmarkStart w:id="5" w:name="_Toc94345304"/>
      <w:bookmarkStart w:id="6" w:name="_Toc96761794"/>
      <w:bookmarkStart w:id="7" w:name="_Toc98816182"/>
      <w:bookmarkStart w:id="8" w:name="_Toc128125126"/>
      <w:r w:rsidRPr="00D03D12">
        <w:rPr>
          <w:color w:val="000000" w:themeColor="text1"/>
        </w:rPr>
        <w:lastRenderedPageBreak/>
        <w:t>Preface</w:t>
      </w:r>
      <w:bookmarkEnd w:id="1"/>
      <w:bookmarkEnd w:id="2"/>
      <w:bookmarkEnd w:id="3"/>
      <w:bookmarkEnd w:id="4"/>
      <w:bookmarkEnd w:id="8"/>
    </w:p>
    <w:p w14:paraId="54F0002B" w14:textId="77777777" w:rsidR="0097419D" w:rsidRPr="00D03D12" w:rsidRDefault="0097419D" w:rsidP="00D267EE">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197E29C6" w14:textId="2AAC9006" w:rsidR="0074379C" w:rsidRPr="00D03D12" w:rsidRDefault="0097419D" w:rsidP="00E23C2A">
      <w:pPr>
        <w:spacing w:after="120"/>
        <w:ind w:right="-81"/>
        <w:jc w:val="both"/>
        <w:rPr>
          <w:rFonts w:asciiTheme="minorBid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In</w:t>
      </w:r>
      <w:r w:rsidRPr="00D03D12">
        <w:rPr>
          <w:rFonts w:asciiTheme="minorBidi" w:hAnsiTheme="minorBidi" w:cstheme="minorBidi"/>
          <w:color w:val="000000" w:themeColor="text1"/>
          <w:sz w:val="24"/>
          <w:szCs w:val="24"/>
        </w:rPr>
        <w:t xml:space="preserve"> the context of operating the second mobile network in Lebanon, </w:t>
      </w:r>
      <w:r w:rsidR="00C5064D" w:rsidRPr="00D03D12">
        <w:rPr>
          <w:rFonts w:asciiTheme="minorBidi" w:hAnsiTheme="minorBidi" w:cstheme="minorBidi"/>
          <w:color w:val="000000" w:themeColor="text1"/>
          <w:sz w:val="24"/>
          <w:szCs w:val="24"/>
        </w:rPr>
        <w:t xml:space="preserve">MIC2 has recently initiated a project aiming to </w:t>
      </w:r>
      <w:r w:rsidR="00FF532E" w:rsidRPr="001E7CF0">
        <w:rPr>
          <w:rFonts w:ascii="Arial" w:hAnsi="Arial" w:cs="Arial"/>
          <w:sz w:val="24"/>
          <w:szCs w:val="24"/>
        </w:rPr>
        <w:t xml:space="preserve">purchase a Secure and State of the Art Domain Name System (DNS) Hardware and Software to </w:t>
      </w:r>
      <w:proofErr w:type="gramStart"/>
      <w:r w:rsidR="00FF532E" w:rsidRPr="001E7CF0">
        <w:rPr>
          <w:rFonts w:ascii="Arial" w:hAnsi="Arial" w:cs="Arial"/>
          <w:sz w:val="24"/>
          <w:szCs w:val="24"/>
        </w:rPr>
        <w:t>be hosted</w:t>
      </w:r>
      <w:proofErr w:type="gramEnd"/>
      <w:r w:rsidR="00FF532E" w:rsidRPr="001E7CF0">
        <w:rPr>
          <w:rFonts w:ascii="Arial" w:hAnsi="Arial" w:cs="Arial"/>
          <w:sz w:val="24"/>
          <w:szCs w:val="24"/>
        </w:rPr>
        <w:t xml:space="preserve"> at its premises, along with the corresponding Implementation, Integration, Configuration, Tuning and Support Services. This </w:t>
      </w:r>
      <w:proofErr w:type="spellStart"/>
      <w:r w:rsidR="00FF532E" w:rsidRPr="001E7CF0">
        <w:rPr>
          <w:rFonts w:ascii="Arial" w:hAnsi="Arial" w:cs="Arial"/>
          <w:sz w:val="24"/>
          <w:szCs w:val="24"/>
        </w:rPr>
        <w:t>Gi</w:t>
      </w:r>
      <w:proofErr w:type="spellEnd"/>
      <w:r w:rsidR="00FF532E" w:rsidRPr="001E7CF0">
        <w:rPr>
          <w:rFonts w:ascii="Arial" w:hAnsi="Arial" w:cs="Arial"/>
          <w:sz w:val="24"/>
          <w:szCs w:val="24"/>
        </w:rPr>
        <w:t xml:space="preserve"> DNS </w:t>
      </w:r>
      <w:proofErr w:type="gramStart"/>
      <w:r w:rsidR="00FF532E" w:rsidRPr="001E7CF0">
        <w:rPr>
          <w:rFonts w:ascii="Arial" w:hAnsi="Arial" w:cs="Arial"/>
          <w:sz w:val="24"/>
          <w:szCs w:val="24"/>
        </w:rPr>
        <w:t>will be integrated</w:t>
      </w:r>
      <w:proofErr w:type="gramEnd"/>
      <w:r w:rsidR="00FF532E" w:rsidRPr="001E7CF0">
        <w:rPr>
          <w:rFonts w:ascii="Arial" w:hAnsi="Arial" w:cs="Arial"/>
          <w:sz w:val="24"/>
          <w:szCs w:val="24"/>
        </w:rPr>
        <w:t xml:space="preserve"> by the selected Vendor with MIC2 Core Network and will manage the resolution and conversion of the Internet domains for MIC2 customers’ HTTP/HTTPS traffic over 2G, 3G and 4G</w:t>
      </w:r>
      <w:r w:rsidR="00FF532E">
        <w:rPr>
          <w:rFonts w:ascii="Arial" w:hAnsi="Arial" w:cs="Arial"/>
          <w:sz w:val="24"/>
          <w:szCs w:val="24"/>
        </w:rPr>
        <w:t xml:space="preserve">. </w:t>
      </w:r>
      <w:r w:rsidR="0074379C" w:rsidRPr="00D03D12">
        <w:rPr>
          <w:rFonts w:asciiTheme="minorBidi" w:hAnsiTheme="minorBidi" w:cstheme="minorBidi"/>
          <w:color w:val="000000" w:themeColor="text1"/>
          <w:sz w:val="24"/>
          <w:szCs w:val="24"/>
        </w:rPr>
        <w:t>Accordingly, MIC2 is putting the Project for Tender.</w:t>
      </w:r>
    </w:p>
    <w:p w14:paraId="2FC6B320" w14:textId="37357960" w:rsidR="0097419D" w:rsidRPr="00D03D12" w:rsidRDefault="0097419D" w:rsidP="0074379C">
      <w:pPr>
        <w:tabs>
          <w:tab w:val="left" w:pos="180"/>
        </w:tabs>
        <w:jc w:val="both"/>
        <w:rPr>
          <w:rFonts w:asciiTheme="minorBidi" w:hAnsiTheme="minorBidi" w:cstheme="minorBidi"/>
          <w:color w:val="000000" w:themeColor="text1"/>
          <w:sz w:val="24"/>
          <w:szCs w:val="24"/>
        </w:rPr>
      </w:pPr>
    </w:p>
    <w:p w14:paraId="56563EFA" w14:textId="51B315C5" w:rsidR="0074379C" w:rsidRPr="00D03D12" w:rsidRDefault="0097419D" w:rsidP="00E23C2A">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primary objective of this RFP is to select the bidder(s) for </w:t>
      </w:r>
      <w:r w:rsidR="00C5064D" w:rsidRPr="00D03D12">
        <w:rPr>
          <w:rFonts w:asciiTheme="minorBidi" w:hAnsiTheme="minorBidi" w:cstheme="minorBidi"/>
          <w:color w:val="000000" w:themeColor="text1"/>
          <w:sz w:val="24"/>
          <w:szCs w:val="24"/>
        </w:rPr>
        <w:t xml:space="preserve">the supply of the </w:t>
      </w:r>
      <w:r w:rsidR="00FF532E">
        <w:rPr>
          <w:rFonts w:asciiTheme="minorBidi" w:hAnsiTheme="minorBidi" w:cstheme="minorBidi"/>
          <w:color w:val="000000" w:themeColor="text1"/>
          <w:sz w:val="24"/>
          <w:szCs w:val="24"/>
        </w:rPr>
        <w:t>DNS</w:t>
      </w:r>
      <w:r w:rsidR="00FF532E" w:rsidRPr="00D03D12">
        <w:rPr>
          <w:rFonts w:asciiTheme="minorBidi" w:hAnsiTheme="minorBidi" w:cstheme="minorBidi"/>
          <w:color w:val="000000" w:themeColor="text1"/>
          <w:sz w:val="24"/>
          <w:szCs w:val="24"/>
        </w:rPr>
        <w:t xml:space="preserve"> </w:t>
      </w:r>
      <w:r w:rsidR="001931E8" w:rsidRPr="00D03D12">
        <w:rPr>
          <w:rFonts w:asciiTheme="minorBidi" w:hAnsiTheme="minorBidi" w:cstheme="minorBidi"/>
          <w:color w:val="000000" w:themeColor="text1"/>
          <w:sz w:val="24"/>
          <w:szCs w:val="24"/>
        </w:rPr>
        <w:t>as defined herein.</w:t>
      </w:r>
    </w:p>
    <w:p w14:paraId="705FD6D6" w14:textId="77777777" w:rsidR="00B3168A" w:rsidRPr="00D03D12" w:rsidRDefault="00B3168A" w:rsidP="00C5064D">
      <w:pPr>
        <w:tabs>
          <w:tab w:val="left" w:pos="180"/>
        </w:tabs>
        <w:jc w:val="both"/>
        <w:rPr>
          <w:rFonts w:asciiTheme="minorBidi" w:hAnsiTheme="minorBidi" w:cstheme="minorBidi"/>
          <w:color w:val="000000" w:themeColor="text1"/>
          <w:sz w:val="24"/>
          <w:szCs w:val="24"/>
        </w:rPr>
      </w:pPr>
    </w:p>
    <w:p w14:paraId="1887C2D9" w14:textId="77777777" w:rsidR="002A5FBE" w:rsidRPr="00D03D12" w:rsidRDefault="002A5FBE" w:rsidP="002A5FBE">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w:t>
      </w:r>
      <w:r w:rsidRPr="00D03D12">
        <w:rPr>
          <w:rFonts w:asciiTheme="minorBidi" w:eastAsiaTheme="minorHAnsi" w:hAnsiTheme="minorBidi" w:cstheme="minorBidi"/>
          <w:color w:val="000000" w:themeColor="text1"/>
          <w:sz w:val="24"/>
          <w:szCs w:val="24"/>
        </w:rPr>
        <w:t>key</w:t>
      </w:r>
      <w:r w:rsidRPr="00D03D12">
        <w:rPr>
          <w:rFonts w:asciiTheme="minorBidi" w:hAnsiTheme="minorBidi" w:cstheme="minorBidi"/>
          <w:color w:val="000000" w:themeColor="text1"/>
          <w:sz w:val="24"/>
          <w:szCs w:val="24"/>
        </w:rPr>
        <w:t xml:space="preserve"> objective of this RFP is to select the bidder(s) </w:t>
      </w:r>
      <w:proofErr w:type="gramStart"/>
      <w:r w:rsidRPr="00D03D12">
        <w:rPr>
          <w:rFonts w:asciiTheme="minorBidi" w:hAnsiTheme="minorBidi" w:cstheme="minorBidi"/>
          <w:color w:val="000000" w:themeColor="text1"/>
          <w:sz w:val="24"/>
          <w:szCs w:val="24"/>
        </w:rPr>
        <w:t>with</w:t>
      </w:r>
      <w:proofErr w:type="gramEnd"/>
      <w:r w:rsidRPr="00D03D12">
        <w:rPr>
          <w:rFonts w:asciiTheme="minorBidi" w:hAnsiTheme="minorBidi" w:cstheme="minorBidi"/>
          <w:color w:val="000000" w:themeColor="text1"/>
          <w:sz w:val="24"/>
          <w:szCs w:val="24"/>
        </w:rPr>
        <w:t xml:space="preserve">: </w:t>
      </w:r>
    </w:p>
    <w:p w14:paraId="2B4AC711" w14:textId="77777777" w:rsidR="002A5FBE" w:rsidRPr="00D03D12" w:rsidRDefault="002A5FBE" w:rsidP="002A5FBE">
      <w:pPr>
        <w:tabs>
          <w:tab w:val="left" w:pos="180"/>
        </w:tabs>
        <w:jc w:val="both"/>
        <w:rPr>
          <w:rFonts w:asciiTheme="minorBidi" w:hAnsiTheme="minorBidi" w:cstheme="minorBidi"/>
          <w:color w:val="000000" w:themeColor="text1"/>
          <w:sz w:val="24"/>
          <w:szCs w:val="24"/>
        </w:rPr>
      </w:pPr>
    </w:p>
    <w:p w14:paraId="6EC38E8C"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pricing model offered by the selected bidders.</w:t>
      </w:r>
    </w:p>
    <w:p w14:paraId="5F40739D"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A clear understanding of the benchmarking mechanism proposed by the selected bidders.</w:t>
      </w:r>
    </w:p>
    <w:p w14:paraId="46A03776" w14:textId="77777777" w:rsidR="002A5FBE" w:rsidRPr="00D03D12" w:rsidRDefault="002A5FBE" w:rsidP="002A5FBE">
      <w:pPr>
        <w:pStyle w:val="ListParagraph"/>
        <w:numPr>
          <w:ilvl w:val="0"/>
          <w:numId w:val="19"/>
        </w:numPr>
        <w:tabs>
          <w:tab w:val="left" w:pos="360"/>
        </w:tabs>
        <w:spacing w:after="120" w:line="276" w:lineRule="auto"/>
        <w:ind w:left="0" w:firstLine="0"/>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 xml:space="preserve">A demonstration of the bidders’ qualification and ongoing commitment to MIC2. </w:t>
      </w:r>
    </w:p>
    <w:p w14:paraId="7F3F2225" w14:textId="77777777" w:rsidR="002A5FBE" w:rsidRPr="00D03D12" w:rsidRDefault="002A5FBE" w:rsidP="00C5064D">
      <w:pPr>
        <w:tabs>
          <w:tab w:val="left" w:pos="180"/>
        </w:tabs>
        <w:jc w:val="both"/>
        <w:rPr>
          <w:rFonts w:asciiTheme="minorBidi" w:hAnsiTheme="minorBidi" w:cstheme="minorBidi"/>
          <w:color w:val="000000" w:themeColor="text1"/>
          <w:sz w:val="24"/>
          <w:szCs w:val="24"/>
        </w:rPr>
      </w:pPr>
    </w:p>
    <w:p w14:paraId="4F51F85F" w14:textId="16F1D3C7" w:rsidR="0097419D" w:rsidRPr="00D03D12" w:rsidRDefault="0097419D" w:rsidP="0074379C">
      <w:pPr>
        <w:tabs>
          <w:tab w:val="left" w:pos="180"/>
        </w:tabs>
        <w:jc w:val="both"/>
        <w:rPr>
          <w:rFonts w:asciiTheme="minorBidi" w:hAnsiTheme="minorBidi" w:cstheme="minorBidi"/>
          <w:color w:val="000000" w:themeColor="text1"/>
          <w:sz w:val="24"/>
          <w:szCs w:val="24"/>
        </w:rPr>
      </w:pPr>
    </w:p>
    <w:p w14:paraId="10C6EAF0" w14:textId="379E1189" w:rsidR="0097419D" w:rsidRPr="00D03D12" w:rsidRDefault="0097419D" w:rsidP="00D267EE">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potential</w:t>
      </w:r>
      <w:r w:rsidR="00EB4945" w:rsidRPr="00D03D12">
        <w:rPr>
          <w:rFonts w:asciiTheme="minorBidi" w:hAnsiTheme="minorBidi" w:cstheme="minorBidi"/>
          <w:color w:val="000000" w:themeColor="text1"/>
          <w:sz w:val="24"/>
          <w:szCs w:val="24"/>
        </w:rPr>
        <w:t xml:space="preserve"> business opportunity that MIC2</w:t>
      </w:r>
      <w:r w:rsidRPr="00D03D12">
        <w:rPr>
          <w:rFonts w:asciiTheme="minorBidi" w:hAnsiTheme="minorBidi" w:cstheme="minorBidi"/>
          <w:color w:val="000000" w:themeColor="text1"/>
          <w:sz w:val="24"/>
          <w:szCs w:val="24"/>
        </w:rPr>
        <w:t xml:space="preserve"> is seeking out of this tender process is to select the bidder(s) that fits its requirements and that will ultimately sign with MIC2 a Contract that will govern the execution of the Project.</w:t>
      </w:r>
    </w:p>
    <w:p w14:paraId="3A2FA0D3" w14:textId="30637344"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EF12125" w14:textId="77777777" w:rsidR="007D1333" w:rsidRPr="00D03D12" w:rsidRDefault="007D1333" w:rsidP="007D1333">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D03D12" w:rsidRDefault="007D1333" w:rsidP="00D267EE">
      <w:pPr>
        <w:tabs>
          <w:tab w:val="left" w:pos="180"/>
        </w:tabs>
        <w:jc w:val="both"/>
        <w:rPr>
          <w:rFonts w:asciiTheme="minorBidi" w:hAnsiTheme="minorBidi" w:cstheme="minorBidi"/>
          <w:color w:val="000000" w:themeColor="text1"/>
          <w:sz w:val="24"/>
          <w:szCs w:val="24"/>
        </w:rPr>
      </w:pPr>
    </w:p>
    <w:p w14:paraId="50399BDD" w14:textId="6B9239FA" w:rsidR="0097419D" w:rsidRPr="00D03D12" w:rsidRDefault="0097419D" w:rsidP="004A4AB1">
      <w:pPr>
        <w:tabs>
          <w:tab w:val="left" w:pos="180"/>
        </w:tabs>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t>
      </w:r>
      <w:r w:rsidRPr="00D03D12">
        <w:rPr>
          <w:rFonts w:asciiTheme="minorBidi" w:eastAsiaTheme="minorHAnsi" w:hAnsiTheme="minorBidi" w:cstheme="minorBidi"/>
          <w:color w:val="000000" w:themeColor="text1"/>
          <w:sz w:val="24"/>
          <w:szCs w:val="24"/>
        </w:rPr>
        <w:t>receiving</w:t>
      </w:r>
      <w:r w:rsidRPr="00D03D12">
        <w:rPr>
          <w:rFonts w:asciiTheme="minorBidi" w:hAnsiTheme="minorBidi" w:cstheme="minorBidi"/>
          <w:color w:val="000000" w:themeColor="text1"/>
          <w:sz w:val="24"/>
          <w:szCs w:val="24"/>
        </w:rPr>
        <w:t xml:space="preserve"> this Request for Proposal (RFP) </w:t>
      </w:r>
      <w:proofErr w:type="gramStart"/>
      <w:r w:rsidRPr="00D03D12">
        <w:rPr>
          <w:rFonts w:asciiTheme="minorBidi" w:hAnsiTheme="minorBidi" w:cstheme="minorBidi"/>
          <w:color w:val="000000" w:themeColor="text1"/>
          <w:sz w:val="24"/>
          <w:szCs w:val="24"/>
        </w:rPr>
        <w:t>are construed</w:t>
      </w:r>
      <w:proofErr w:type="gramEnd"/>
      <w:r w:rsidRPr="00D03D12">
        <w:rPr>
          <w:rFonts w:asciiTheme="minorBidi" w:hAnsiTheme="minorBidi" w:cstheme="minorBidi"/>
          <w:color w:val="000000" w:themeColor="text1"/>
          <w:sz w:val="24"/>
          <w:szCs w:val="24"/>
        </w:rPr>
        <w:t xml:space="preserve"> as having the minimum requirements in terms of necessary experience and are therefore targeted on individual criteria. Therefore, </w:t>
      </w:r>
      <w:r w:rsidRPr="00D03D12">
        <w:rPr>
          <w:rFonts w:asciiTheme="minorBidi" w:eastAsiaTheme="minorHAnsi" w:hAnsiTheme="minorBidi" w:cstheme="minorBidi"/>
          <w:color w:val="000000" w:themeColor="text1"/>
          <w:sz w:val="24"/>
          <w:szCs w:val="24"/>
        </w:rPr>
        <w:t>bidders</w:t>
      </w:r>
      <w:r w:rsidRPr="00D03D12">
        <w:rPr>
          <w:rFonts w:asciiTheme="minorBidi" w:hAnsiTheme="minorBidi" w:cstheme="minorBidi"/>
          <w:color w:val="000000" w:themeColor="text1"/>
          <w:sz w:val="24"/>
          <w:szCs w:val="24"/>
        </w:rPr>
        <w:t xml:space="preserve"> </w:t>
      </w:r>
      <w:proofErr w:type="gramStart"/>
      <w:r w:rsidRPr="00D03D12">
        <w:rPr>
          <w:rFonts w:asciiTheme="minorBidi" w:hAnsiTheme="minorBidi" w:cstheme="minorBidi"/>
          <w:color w:val="000000" w:themeColor="text1"/>
          <w:sz w:val="24"/>
          <w:szCs w:val="24"/>
        </w:rPr>
        <w:t>are not allowed</w:t>
      </w:r>
      <w:proofErr w:type="gramEnd"/>
      <w:r w:rsidRPr="00D03D12">
        <w:rPr>
          <w:rFonts w:asciiTheme="minorBidi" w:hAnsiTheme="minorBidi" w:cstheme="minorBidi"/>
          <w:color w:val="000000" w:themeColor="text1"/>
          <w:sz w:val="24"/>
          <w:szCs w:val="24"/>
        </w:rPr>
        <w:t xml:space="preserve"> to assign this RFP or the submission of the RFP Response to any Third Party.</w:t>
      </w:r>
    </w:p>
    <w:p w14:paraId="4D1D45A0" w14:textId="77777777" w:rsidR="0097419D" w:rsidRPr="00D03D12" w:rsidRDefault="0097419D" w:rsidP="00D267EE">
      <w:pPr>
        <w:tabs>
          <w:tab w:val="left" w:pos="180"/>
        </w:tabs>
        <w:jc w:val="both"/>
        <w:rPr>
          <w:rFonts w:asciiTheme="minorBidi" w:hAnsiTheme="minorBidi" w:cstheme="minorBidi"/>
          <w:color w:val="000000" w:themeColor="text1"/>
          <w:sz w:val="24"/>
          <w:szCs w:val="24"/>
        </w:rPr>
      </w:pPr>
    </w:p>
    <w:p w14:paraId="7704EAE1"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This tender </w:t>
      </w:r>
      <w:proofErr w:type="gramStart"/>
      <w:r w:rsidRPr="00D03D12">
        <w:rPr>
          <w:rFonts w:asciiTheme="minorBidi" w:eastAsiaTheme="minorHAnsi" w:hAnsiTheme="minorBidi" w:cstheme="minorBidi"/>
          <w:color w:val="000000" w:themeColor="text1"/>
          <w:sz w:val="24"/>
          <w:szCs w:val="24"/>
        </w:rPr>
        <w:t>has been prepared</w:t>
      </w:r>
      <w:proofErr w:type="gramEnd"/>
      <w:r w:rsidRPr="00D03D12">
        <w:rPr>
          <w:rFonts w:asciiTheme="minorBidi" w:eastAsiaTheme="minorHAnsi" w:hAnsiTheme="minorBidi" w:cstheme="minorBidi"/>
          <w:color w:val="000000" w:themeColor="text1"/>
          <w:sz w:val="24"/>
          <w:szCs w:val="24"/>
        </w:rPr>
        <w:t xml:space="preserve"> by MIC2 and its content is confidential and is for the exclusive use of the bidders for the purpose of this Tender exclusively. No person </w:t>
      </w:r>
      <w:proofErr w:type="gramStart"/>
      <w:r w:rsidRPr="00D03D12">
        <w:rPr>
          <w:rFonts w:asciiTheme="minorBidi" w:eastAsiaTheme="minorHAnsi" w:hAnsiTheme="minorBidi" w:cstheme="minorBidi"/>
          <w:color w:val="000000" w:themeColor="text1"/>
          <w:sz w:val="24"/>
          <w:szCs w:val="24"/>
        </w:rPr>
        <w:t>is authorized</w:t>
      </w:r>
      <w:proofErr w:type="gramEnd"/>
      <w:r w:rsidRPr="00D03D12">
        <w:rPr>
          <w:rFonts w:asciiTheme="minorBidi" w:eastAsiaTheme="minorHAnsi" w:hAnsiTheme="minorBidi" w:cstheme="minorBidi"/>
          <w:color w:val="000000" w:themeColor="text1"/>
          <w:sz w:val="24"/>
          <w:szCs w:val="24"/>
        </w:rPr>
        <w:t xml:space="preserve"> in connection with this tender to give any information or to make any representation.</w:t>
      </w:r>
    </w:p>
    <w:p w14:paraId="12B3BF3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4BA5B3F" w14:textId="5E1F304A" w:rsidR="0097419D" w:rsidRPr="00D03D12" w:rsidRDefault="0097419D" w:rsidP="00F10C00">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shall deem confidential any information it receives from the Bidders and may only disclose </w:t>
      </w:r>
      <w:proofErr w:type="gramStart"/>
      <w:r w:rsidRPr="00D03D12">
        <w:rPr>
          <w:rFonts w:asciiTheme="minorBidi" w:eastAsiaTheme="minorHAnsi" w:hAnsiTheme="minorBidi" w:cstheme="minorBidi"/>
          <w:color w:val="000000" w:themeColor="text1"/>
          <w:sz w:val="24"/>
          <w:szCs w:val="24"/>
        </w:rPr>
        <w:t>same</w:t>
      </w:r>
      <w:proofErr w:type="gramEnd"/>
      <w:r w:rsidRPr="00D03D12">
        <w:rPr>
          <w:rFonts w:asciiTheme="minorBidi" w:eastAsiaTheme="minorHAnsi" w:hAnsiTheme="minorBidi" w:cstheme="minorBidi"/>
          <w:color w:val="000000" w:themeColor="text1"/>
          <w:sz w:val="24"/>
          <w:szCs w:val="24"/>
        </w:rPr>
        <w:t xml:space="preserve"> to the Lebanese Ministry of Telecommunications</w:t>
      </w:r>
      <w:r w:rsidR="00F10C00" w:rsidRP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strike/>
          <w:color w:val="000000" w:themeColor="text1"/>
          <w:sz w:val="24"/>
          <w:szCs w:val="24"/>
        </w:rPr>
        <w:t xml:space="preserve"> </w:t>
      </w:r>
    </w:p>
    <w:p w14:paraId="4C4B4C50"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2AF8CB55" w14:textId="53A35A1E" w:rsidR="00A41AA5" w:rsidRPr="00D03D12" w:rsidRDefault="0097419D" w:rsidP="00273857">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reserves the right to reject </w:t>
      </w:r>
      <w:r w:rsidR="007D1333" w:rsidRPr="00D03D12">
        <w:rPr>
          <w:rFonts w:asciiTheme="minorBidi" w:eastAsiaTheme="minorHAnsi" w:hAnsiTheme="minorBidi" w:cstheme="minorBidi"/>
          <w:color w:val="000000" w:themeColor="text1"/>
          <w:sz w:val="24"/>
          <w:szCs w:val="24"/>
        </w:rPr>
        <w:t xml:space="preserve">under the provisions of article 25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273857" w:rsidRPr="00D03D12">
        <w:rPr>
          <w:rFonts w:asciiTheme="minorBidi" w:eastAsiaTheme="minorHAnsi" w:hAnsiTheme="minorBidi" w:cstheme="minorBidi"/>
          <w:color w:val="000000" w:themeColor="text1"/>
          <w:sz w:val="24"/>
          <w:szCs w:val="24"/>
        </w:rPr>
        <w:t>1</w:t>
      </w:r>
      <w:r w:rsidR="007D1333" w:rsidRPr="00D03D12">
        <w:rPr>
          <w:rFonts w:asciiTheme="minorBidi" w:eastAsiaTheme="minorHAnsi" w:hAnsiTheme="minorBidi" w:cstheme="minorBidi"/>
          <w:color w:val="000000" w:themeColor="text1"/>
          <w:sz w:val="24"/>
          <w:szCs w:val="24"/>
        </w:rPr>
        <w:t xml:space="preserve">9 July 2021, </w:t>
      </w:r>
      <w:r w:rsidRPr="00D03D12">
        <w:rPr>
          <w:rFonts w:asciiTheme="minorBidi" w:eastAsiaTheme="minorHAnsi" w:hAnsiTheme="minorBidi" w:cstheme="minorBidi"/>
          <w:color w:val="000000" w:themeColor="text1"/>
          <w:sz w:val="24"/>
          <w:szCs w:val="24"/>
        </w:rPr>
        <w:t>any submitted offer(s) or to discontinue the tender at any time and for any reason without any justification and without any liability on its part and shall not be deemed abusive i</w:t>
      </w:r>
      <w:r w:rsidR="00A41AA5" w:rsidRPr="00D03D12">
        <w:rPr>
          <w:rFonts w:asciiTheme="minorBidi" w:eastAsiaTheme="minorHAnsi" w:hAnsiTheme="minorBidi" w:cstheme="minorBidi"/>
          <w:color w:val="000000" w:themeColor="text1"/>
          <w:sz w:val="24"/>
          <w:szCs w:val="24"/>
        </w:rPr>
        <w:t>n the performance of its rights</w:t>
      </w:r>
      <w:r w:rsidR="007D1333" w:rsidRPr="00D03D12">
        <w:rPr>
          <w:rFonts w:asciiTheme="minorBidi" w:eastAsiaTheme="minorHAnsi" w:hAnsiTheme="minorBidi" w:cstheme="minorBidi"/>
          <w:color w:val="000000" w:themeColor="text1"/>
          <w:sz w:val="24"/>
          <w:szCs w:val="24"/>
        </w:rPr>
        <w:t>.</w:t>
      </w:r>
    </w:p>
    <w:p w14:paraId="7FBB7D63" w14:textId="5CDE44CC"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56C6477C" w14:textId="77777777" w:rsidR="0097419D" w:rsidRPr="00D03D12" w:rsidRDefault="0097419D" w:rsidP="00D267EE">
      <w:pPr>
        <w:tabs>
          <w:tab w:val="left" w:pos="180"/>
        </w:tabs>
        <w:jc w:val="both"/>
        <w:rPr>
          <w:rFonts w:asciiTheme="minorBidi" w:eastAsiaTheme="minorHAnsi" w:hAnsiTheme="minorBidi" w:cstheme="minorBidi"/>
          <w:color w:val="000000" w:themeColor="text1"/>
          <w:sz w:val="24"/>
          <w:szCs w:val="24"/>
        </w:rPr>
      </w:pPr>
    </w:p>
    <w:p w14:paraId="1751DE5D" w14:textId="47F35D4D" w:rsidR="00A41AA5" w:rsidRPr="00D03D12" w:rsidRDefault="0097419D" w:rsidP="00D03D12">
      <w:pPr>
        <w:tabs>
          <w:tab w:val="left" w:pos="180"/>
        </w:tabs>
        <w:jc w:val="both"/>
        <w:rPr>
          <w:rFonts w:asciiTheme="minorBidi" w:eastAsiaTheme="minorHAnsi" w:hAnsiTheme="minorBidi" w:cstheme="minorBidi"/>
          <w:color w:val="000000" w:themeColor="text1"/>
          <w:sz w:val="24"/>
          <w:szCs w:val="24"/>
        </w:rPr>
      </w:pPr>
      <w:proofErr w:type="gramStart"/>
      <w:r w:rsidRPr="00D03D12">
        <w:rPr>
          <w:rFonts w:asciiTheme="minorBidi" w:eastAsiaTheme="minorHAnsi" w:hAnsiTheme="minorBidi" w:cstheme="minorBidi"/>
          <w:color w:val="000000" w:themeColor="text1"/>
          <w:sz w:val="24"/>
          <w:szCs w:val="24"/>
        </w:rPr>
        <w:t xml:space="preserve">MIC2, upon its discretionary authority, </w:t>
      </w:r>
      <w:r w:rsidR="007D1333" w:rsidRPr="00D03D12">
        <w:rPr>
          <w:rFonts w:asciiTheme="minorBidi" w:eastAsiaTheme="minorHAnsi" w:hAnsiTheme="minorBidi" w:cstheme="minorBidi"/>
          <w:color w:val="000000" w:themeColor="text1"/>
          <w:sz w:val="24"/>
          <w:szCs w:val="24"/>
        </w:rPr>
        <w:t xml:space="preserve">and under the provisions of the article 15 of Public Procurement Law </w:t>
      </w:r>
      <w:r w:rsidR="00D03D12">
        <w:rPr>
          <w:rFonts w:asciiTheme="minorBidi" w:eastAsiaTheme="minorHAnsi" w:hAnsiTheme="minorBidi" w:cstheme="minorBidi"/>
          <w:color w:val="000000" w:themeColor="text1"/>
          <w:sz w:val="24"/>
          <w:szCs w:val="24"/>
        </w:rPr>
        <w:t xml:space="preserve">no. </w:t>
      </w:r>
      <w:r w:rsidR="007D1333" w:rsidRPr="00D03D12">
        <w:rPr>
          <w:rFonts w:asciiTheme="minorBidi" w:eastAsiaTheme="minorHAnsi" w:hAnsiTheme="minorBidi" w:cstheme="minorBidi"/>
          <w:color w:val="000000" w:themeColor="text1"/>
          <w:sz w:val="24"/>
          <w:szCs w:val="24"/>
        </w:rPr>
        <w:t xml:space="preserve">244 dated </w:t>
      </w:r>
      <w:r w:rsidR="00DB44AE" w:rsidRPr="00D03D12">
        <w:rPr>
          <w:rFonts w:asciiTheme="minorBidi" w:eastAsiaTheme="minorHAnsi" w:hAnsiTheme="minorBidi" w:cstheme="minorBidi"/>
          <w:color w:val="000000" w:themeColor="text1"/>
          <w:sz w:val="24"/>
          <w:szCs w:val="24"/>
        </w:rPr>
        <w:t>1</w:t>
      </w:r>
      <w:r w:rsidR="007D1333" w:rsidRPr="00D03D12">
        <w:rPr>
          <w:rFonts w:asciiTheme="minorBidi" w:eastAsiaTheme="minorHAnsi" w:hAnsiTheme="minorBidi" w:cstheme="minorBidi"/>
          <w:color w:val="000000" w:themeColor="text1"/>
          <w:sz w:val="24"/>
          <w:szCs w:val="24"/>
        </w:rPr>
        <w:t xml:space="preserve">9 July 2021, </w:t>
      </w:r>
      <w:r w:rsidRPr="00D03D12">
        <w:rPr>
          <w:rFonts w:asciiTheme="minorBidi" w:eastAsiaTheme="minorHAnsi" w:hAnsiTheme="minorBidi" w:cstheme="minorBidi"/>
          <w:color w:val="000000" w:themeColor="text1"/>
          <w:sz w:val="24"/>
          <w:szCs w:val="24"/>
        </w:rPr>
        <w:t>reserves the right to select different bidders to supply different parts of this RFP’s scope of work or to only select a certain number of components or a certain service out of the bidder’s offer, depe</w:t>
      </w:r>
      <w:r w:rsidR="00A41AA5" w:rsidRPr="00D03D12">
        <w:rPr>
          <w:rFonts w:asciiTheme="minorBidi" w:eastAsiaTheme="minorHAnsi" w:hAnsiTheme="minorBidi" w:cstheme="minorBidi"/>
          <w:color w:val="000000" w:themeColor="text1"/>
          <w:sz w:val="24"/>
          <w:szCs w:val="24"/>
        </w:rPr>
        <w:t>nding on its strategy and needs.</w:t>
      </w:r>
      <w:proofErr w:type="gramEnd"/>
    </w:p>
    <w:p w14:paraId="0FB13817" w14:textId="464AC024" w:rsidR="0097419D" w:rsidRPr="00D03D12" w:rsidRDefault="0097419D" w:rsidP="004A4AB1">
      <w:pPr>
        <w:tabs>
          <w:tab w:val="left" w:pos="180"/>
        </w:tabs>
        <w:jc w:val="both"/>
        <w:rPr>
          <w:rFonts w:asciiTheme="minorBidi" w:eastAsiaTheme="minorHAnsi" w:hAnsiTheme="minorBidi" w:cstheme="minorBidi"/>
          <w:color w:val="000000" w:themeColor="text1"/>
          <w:sz w:val="24"/>
          <w:szCs w:val="24"/>
        </w:rPr>
      </w:pPr>
    </w:p>
    <w:p w14:paraId="416AEB4A" w14:textId="77777777" w:rsidR="00A575AF" w:rsidRPr="00D03D12" w:rsidRDefault="00A575AF" w:rsidP="00D267EE">
      <w:pPr>
        <w:tabs>
          <w:tab w:val="left" w:pos="180"/>
        </w:tabs>
        <w:jc w:val="both"/>
        <w:rPr>
          <w:rFonts w:asciiTheme="minorBidi" w:eastAsiaTheme="minorHAnsi" w:hAnsiTheme="minorBidi" w:cstheme="minorBidi"/>
          <w:color w:val="000000" w:themeColor="text1"/>
          <w:sz w:val="24"/>
          <w:szCs w:val="24"/>
        </w:rPr>
      </w:pPr>
    </w:p>
    <w:p w14:paraId="151AB52B" w14:textId="6CB48579" w:rsidR="0097419D" w:rsidRDefault="0097419D" w:rsidP="00D267EE">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MIC2 reserves the right to halt the execution of this RFP at any time and in any phase, </w:t>
      </w:r>
      <w:proofErr w:type="gramStart"/>
      <w:r w:rsidRPr="00D03D12">
        <w:rPr>
          <w:rFonts w:asciiTheme="minorBidi" w:eastAsiaTheme="minorHAnsi" w:hAnsiTheme="minorBidi" w:cstheme="minorBidi"/>
          <w:color w:val="000000" w:themeColor="text1"/>
          <w:sz w:val="24"/>
          <w:szCs w:val="24"/>
        </w:rPr>
        <w:t>momentarily</w:t>
      </w:r>
      <w:proofErr w:type="gramEnd"/>
      <w:r w:rsidRPr="00D03D12">
        <w:rPr>
          <w:rFonts w:asciiTheme="minorBidi" w:eastAsiaTheme="minorHAnsi" w:hAnsiTheme="minorBidi" w:cstheme="minorBidi"/>
          <w:color w:val="000000" w:themeColor="text1"/>
          <w:sz w:val="24"/>
          <w:szCs w:val="24"/>
        </w:rPr>
        <w:t xml:space="preserve"> or definitely, without being liable for any compensation or indemnity to the Bidders.</w:t>
      </w:r>
      <w:bookmarkEnd w:id="5"/>
      <w:bookmarkEnd w:id="6"/>
      <w:bookmarkEnd w:id="7"/>
    </w:p>
    <w:p w14:paraId="64715A48" w14:textId="77777777" w:rsidR="00D03D12" w:rsidRPr="00D03D12" w:rsidRDefault="00D03D12" w:rsidP="00D267EE">
      <w:pPr>
        <w:tabs>
          <w:tab w:val="left" w:pos="180"/>
        </w:tabs>
        <w:jc w:val="both"/>
        <w:rPr>
          <w:rFonts w:asciiTheme="minorBidi" w:eastAsiaTheme="minorHAnsi" w:hAnsiTheme="minorBidi" w:cstheme="minorBidi"/>
          <w:color w:val="000000" w:themeColor="text1"/>
          <w:sz w:val="24"/>
          <w:szCs w:val="24"/>
        </w:rPr>
      </w:pPr>
    </w:p>
    <w:p w14:paraId="1F4A1D59" w14:textId="77777777" w:rsidR="007D1333" w:rsidRPr="00FF532E" w:rsidRDefault="007D1333" w:rsidP="007D1333">
      <w:pPr>
        <w:tabs>
          <w:tab w:val="left" w:pos="180"/>
        </w:tabs>
        <w:jc w:val="both"/>
        <w:rPr>
          <w:rFonts w:asciiTheme="minorBidi" w:eastAsiaTheme="minorHAnsi" w:hAnsiTheme="minorBidi" w:cstheme="minorBidi"/>
          <w:b/>
          <w:bCs/>
          <w:color w:val="000000" w:themeColor="text1"/>
          <w:sz w:val="24"/>
          <w:szCs w:val="24"/>
        </w:rPr>
      </w:pPr>
      <w:r w:rsidRPr="00FF532E">
        <w:rPr>
          <w:rFonts w:asciiTheme="minorBidi" w:eastAsiaTheme="minorHAnsi" w:hAnsiTheme="minorBidi" w:cstheme="minorBidi"/>
          <w:b/>
          <w:bCs/>
          <w:color w:val="000000" w:themeColor="text1"/>
          <w:sz w:val="24"/>
          <w:szCs w:val="24"/>
        </w:rPr>
        <w:t>Bidders have the right to object as per article 103 of the PPL no.244/2021.</w:t>
      </w:r>
    </w:p>
    <w:p w14:paraId="795495F4" w14:textId="77777777"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6D3A6283" w:rsidR="007D1333" w:rsidRPr="00D03D12" w:rsidRDefault="007D1333" w:rsidP="007D1333">
      <w:pPr>
        <w:tabs>
          <w:tab w:val="left" w:pos="180"/>
        </w:tabs>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The selected bidder(s) shall sign the attached Contract of Adherence to the RFP</w:t>
      </w:r>
      <w:r w:rsidR="00D03D12">
        <w:rPr>
          <w:rFonts w:asciiTheme="minorBidi" w:eastAsiaTheme="minorHAnsi" w:hAnsiTheme="minorBidi" w:cstheme="minorBidi"/>
          <w:color w:val="000000" w:themeColor="text1"/>
          <w:sz w:val="24"/>
          <w:szCs w:val="24"/>
        </w:rPr>
        <w:t>,</w:t>
      </w:r>
      <w:r w:rsidRPr="00D03D12">
        <w:rPr>
          <w:rFonts w:asciiTheme="minorBidi" w:eastAsiaTheme="minorHAnsi" w:hAnsiTheme="minorBidi" w:cstheme="minorBidi"/>
          <w:color w:val="000000" w:themeColor="text1"/>
          <w:sz w:val="24"/>
          <w:szCs w:val="24"/>
        </w:rPr>
        <w:t xml:space="preserve"> otherwise it/they </w:t>
      </w:r>
      <w:proofErr w:type="gramStart"/>
      <w:r w:rsidRPr="00D03D12">
        <w:rPr>
          <w:rFonts w:asciiTheme="minorBidi" w:eastAsiaTheme="minorHAnsi" w:hAnsiTheme="minorBidi" w:cstheme="minorBidi"/>
          <w:color w:val="000000" w:themeColor="text1"/>
          <w:sz w:val="24"/>
          <w:szCs w:val="24"/>
        </w:rPr>
        <w:t>will be excluded</w:t>
      </w:r>
      <w:proofErr w:type="gramEnd"/>
      <w:r w:rsidRPr="00D03D12">
        <w:rPr>
          <w:rFonts w:asciiTheme="minorBidi" w:eastAsiaTheme="minorHAnsi" w:hAnsiTheme="minorBidi" w:cstheme="minorBidi"/>
          <w:color w:val="000000" w:themeColor="text1"/>
          <w:sz w:val="24"/>
          <w:szCs w:val="24"/>
        </w:rPr>
        <w:t xml:space="preserve"> from the tender and MIC2 shall retain the bid bond.</w:t>
      </w:r>
    </w:p>
    <w:p w14:paraId="620DBF27" w14:textId="77777777" w:rsidR="007D1333" w:rsidRPr="00D03D12" w:rsidRDefault="007D1333" w:rsidP="00A41AA5">
      <w:pPr>
        <w:tabs>
          <w:tab w:val="left" w:pos="180"/>
        </w:tabs>
        <w:jc w:val="both"/>
        <w:rPr>
          <w:rFonts w:asciiTheme="minorBidi" w:eastAsiaTheme="minorHAnsi" w:hAnsiTheme="minorBidi" w:cstheme="minorBidi"/>
          <w:color w:val="000000" w:themeColor="text1"/>
          <w:sz w:val="24"/>
          <w:szCs w:val="24"/>
        </w:rPr>
      </w:pPr>
    </w:p>
    <w:p w14:paraId="52CAE172" w14:textId="77777777" w:rsidR="00A41AA5" w:rsidRPr="00D03D12" w:rsidRDefault="00A41AA5" w:rsidP="00D267EE">
      <w:pPr>
        <w:tabs>
          <w:tab w:val="left" w:pos="180"/>
        </w:tabs>
        <w:jc w:val="both"/>
        <w:rPr>
          <w:rFonts w:asciiTheme="minorBidi" w:eastAsiaTheme="minorHAnsi" w:hAnsiTheme="minorBidi" w:cstheme="minorBidi"/>
          <w:color w:val="000000" w:themeColor="text1"/>
          <w:sz w:val="24"/>
          <w:szCs w:val="24"/>
        </w:rPr>
      </w:pPr>
    </w:p>
    <w:p w14:paraId="175EC3E0" w14:textId="42ECF4DA" w:rsidR="0097419D" w:rsidRPr="00D03D12" w:rsidRDefault="0097419D" w:rsidP="005B7612">
      <w:pPr>
        <w:pStyle w:val="Heading1"/>
        <w:rPr>
          <w:color w:val="000000" w:themeColor="text1"/>
        </w:rPr>
      </w:pPr>
      <w:bookmarkStart w:id="9" w:name="_Toc430341895"/>
      <w:bookmarkStart w:id="10" w:name="_Toc53420391"/>
      <w:bookmarkStart w:id="11" w:name="_Toc128125127"/>
      <w:r w:rsidRPr="00D03D12">
        <w:rPr>
          <w:color w:val="000000" w:themeColor="text1"/>
        </w:rPr>
        <w:t>Project Requirements</w:t>
      </w:r>
      <w:bookmarkEnd w:id="9"/>
      <w:bookmarkEnd w:id="10"/>
      <w:bookmarkEnd w:id="11"/>
    </w:p>
    <w:p w14:paraId="298D290A" w14:textId="2783C9D6" w:rsidR="0097419D" w:rsidRPr="00D03D12" w:rsidRDefault="0097419D" w:rsidP="00D267EE">
      <w:pPr>
        <w:spacing w:before="360" w:after="120"/>
        <w:jc w:val="both"/>
        <w:rPr>
          <w:rFonts w:asciiTheme="minorBidi" w:eastAsiaTheme="minorHAns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This document is distributed to bidders </w:t>
      </w:r>
      <w:proofErr w:type="gramStart"/>
      <w:r w:rsidRPr="00D03D12">
        <w:rPr>
          <w:rFonts w:asciiTheme="minorBidi" w:hAnsiTheme="minorBidi" w:cstheme="minorBidi"/>
          <w:color w:val="000000" w:themeColor="text1"/>
          <w:sz w:val="24"/>
          <w:szCs w:val="24"/>
        </w:rPr>
        <w:t>for the purpose of</w:t>
      </w:r>
      <w:proofErr w:type="gramEnd"/>
      <w:r w:rsidRPr="00D03D12">
        <w:rPr>
          <w:rFonts w:asciiTheme="minorBidi" w:hAnsiTheme="minorBidi" w:cstheme="minorBidi"/>
          <w:color w:val="000000" w:themeColor="text1"/>
          <w:sz w:val="24"/>
          <w:szCs w:val="24"/>
        </w:rPr>
        <w:t xml:space="preserve"> proposing a comprehensive </w:t>
      </w:r>
      <w:r w:rsidR="000B68D4" w:rsidRPr="00D03D12">
        <w:rPr>
          <w:rFonts w:asciiTheme="minorBidi" w:hAnsiTheme="minorBidi" w:cstheme="minorBidi"/>
          <w:color w:val="000000" w:themeColor="text1"/>
          <w:sz w:val="24"/>
          <w:szCs w:val="24"/>
        </w:rPr>
        <w:t>Offer</w:t>
      </w:r>
      <w:r w:rsidRPr="00D03D12">
        <w:rPr>
          <w:rFonts w:asciiTheme="minorBidi" w:hAnsiTheme="minorBidi" w:cstheme="minorBidi"/>
          <w:color w:val="000000" w:themeColor="text1"/>
          <w:sz w:val="24"/>
          <w:szCs w:val="24"/>
        </w:rPr>
        <w:t xml:space="preserve"> </w:t>
      </w:r>
      <w:r w:rsidR="00DB5161" w:rsidRPr="00D03D12">
        <w:rPr>
          <w:rFonts w:asciiTheme="minorBidi" w:hAnsiTheme="minorBidi" w:cstheme="minorBidi"/>
          <w:color w:val="000000" w:themeColor="text1"/>
          <w:sz w:val="24"/>
          <w:szCs w:val="24"/>
        </w:rPr>
        <w:t xml:space="preserve">for the said services </w:t>
      </w:r>
      <w:r w:rsidRPr="00D03D12">
        <w:rPr>
          <w:rFonts w:asciiTheme="minorBidi" w:hAnsiTheme="minorBidi" w:cstheme="minorBidi"/>
          <w:color w:val="000000" w:themeColor="text1"/>
          <w:sz w:val="24"/>
          <w:szCs w:val="24"/>
        </w:rPr>
        <w:t xml:space="preserve">as detailed </w:t>
      </w:r>
      <w:r w:rsidR="00DB5161" w:rsidRPr="00D03D12">
        <w:rPr>
          <w:rFonts w:asciiTheme="minorBidi" w:hAnsiTheme="minorBidi" w:cstheme="minorBidi"/>
          <w:color w:val="000000" w:themeColor="text1"/>
          <w:sz w:val="24"/>
          <w:szCs w:val="24"/>
        </w:rPr>
        <w:t xml:space="preserve">herein in the attached </w:t>
      </w:r>
      <w:r w:rsidR="003D1E67" w:rsidRPr="00D03D12">
        <w:rPr>
          <w:rFonts w:asciiTheme="minorBidi" w:hAnsiTheme="minorBidi" w:cstheme="minorBidi"/>
          <w:color w:val="000000" w:themeColor="text1"/>
          <w:sz w:val="24"/>
          <w:szCs w:val="24"/>
        </w:rPr>
        <w:t>Appendices which</w:t>
      </w:r>
      <w:r w:rsidRPr="00D03D12">
        <w:rPr>
          <w:rFonts w:asciiTheme="minorBidi" w:hAnsiTheme="minorBidi" w:cstheme="minorBidi"/>
          <w:color w:val="000000" w:themeColor="text1"/>
          <w:sz w:val="24"/>
          <w:szCs w:val="24"/>
        </w:rPr>
        <w:t xml:space="preserve"> constitutes altogether the entire scope of work.</w:t>
      </w:r>
      <w:r w:rsidRPr="00D03D12">
        <w:rPr>
          <w:rFonts w:asciiTheme="minorBidi" w:eastAsiaTheme="minorHAnsi" w:hAnsiTheme="minorBidi" w:cstheme="minorBidi"/>
          <w:color w:val="000000" w:themeColor="text1"/>
          <w:sz w:val="24"/>
          <w:szCs w:val="24"/>
        </w:rPr>
        <w:t xml:space="preserve"> </w:t>
      </w:r>
    </w:p>
    <w:p w14:paraId="276C351C"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 w:name="_Toc422994954"/>
      <w:bookmarkStart w:id="13" w:name="_Toc423014428"/>
      <w:bookmarkStart w:id="14" w:name="_Toc423348851"/>
      <w:bookmarkStart w:id="15" w:name="_Toc428193799"/>
      <w:bookmarkStart w:id="16" w:name="_Toc428371091"/>
      <w:bookmarkStart w:id="17" w:name="_Toc430341896"/>
      <w:bookmarkStart w:id="18" w:name="_Toc432415145"/>
      <w:bookmarkStart w:id="19" w:name="_Toc445733204"/>
      <w:bookmarkStart w:id="20" w:name="_Toc485801948"/>
      <w:bookmarkStart w:id="21" w:name="_Toc498008760"/>
      <w:bookmarkStart w:id="22" w:name="_Toc3547747"/>
      <w:bookmarkStart w:id="23" w:name="_Toc3547847"/>
      <w:bookmarkStart w:id="24" w:name="_Toc3547948"/>
      <w:bookmarkStart w:id="25" w:name="_Toc3547997"/>
      <w:bookmarkStart w:id="26" w:name="_Toc3548049"/>
      <w:bookmarkStart w:id="27" w:name="_Toc3548088"/>
      <w:bookmarkStart w:id="28" w:name="_Toc3548130"/>
      <w:bookmarkStart w:id="29" w:name="_Toc3548452"/>
      <w:bookmarkStart w:id="30" w:name="_Toc3548543"/>
      <w:bookmarkStart w:id="31" w:name="_Toc3548604"/>
      <w:bookmarkStart w:id="32" w:name="_Toc3548631"/>
      <w:bookmarkStart w:id="33" w:name="_Toc3549519"/>
      <w:bookmarkStart w:id="34" w:name="_Toc3552798"/>
      <w:bookmarkStart w:id="35" w:name="_Toc3553927"/>
      <w:bookmarkStart w:id="36" w:name="_Toc3554120"/>
      <w:bookmarkStart w:id="37" w:name="_Toc3554244"/>
      <w:bookmarkStart w:id="38" w:name="_Toc3557366"/>
      <w:bookmarkStart w:id="39" w:name="_Toc3791729"/>
      <w:bookmarkStart w:id="40" w:name="_Toc3791836"/>
      <w:bookmarkStart w:id="41" w:name="_Toc3791935"/>
      <w:bookmarkStart w:id="42" w:name="_Toc53422706"/>
      <w:bookmarkStart w:id="43" w:name="_Toc53422856"/>
      <w:bookmarkStart w:id="44" w:name="_Toc53422930"/>
      <w:bookmarkStart w:id="45" w:name="_Toc53423789"/>
      <w:bookmarkStart w:id="46" w:name="_Toc53424690"/>
      <w:bookmarkStart w:id="47" w:name="_Toc53424720"/>
      <w:bookmarkStart w:id="48" w:name="_Toc53424761"/>
      <w:bookmarkStart w:id="49" w:name="_Toc53424948"/>
      <w:bookmarkStart w:id="50" w:name="_Toc53424966"/>
      <w:bookmarkStart w:id="51" w:name="_Toc53425917"/>
      <w:bookmarkStart w:id="52" w:name="_Toc53426279"/>
      <w:bookmarkStart w:id="53" w:name="_Toc53481120"/>
      <w:bookmarkStart w:id="54" w:name="_Toc57750251"/>
      <w:bookmarkStart w:id="55" w:name="_Toc57750273"/>
      <w:bookmarkStart w:id="56" w:name="_Toc57750317"/>
      <w:bookmarkStart w:id="57" w:name="_Toc57750601"/>
      <w:bookmarkStart w:id="58" w:name="_Toc57754774"/>
      <w:bookmarkStart w:id="59" w:name="_Toc57755166"/>
      <w:bookmarkStart w:id="60" w:name="_Toc57878750"/>
      <w:bookmarkStart w:id="61" w:name="_Toc57881907"/>
      <w:bookmarkStart w:id="62" w:name="_Toc57882065"/>
      <w:bookmarkStart w:id="63" w:name="_Toc57887183"/>
      <w:bookmarkStart w:id="64" w:name="_Toc58440455"/>
      <w:bookmarkStart w:id="65" w:name="_Toc63325269"/>
      <w:bookmarkStart w:id="66" w:name="_Toc63429016"/>
      <w:bookmarkStart w:id="67" w:name="_Toc63429049"/>
      <w:bookmarkStart w:id="68" w:name="_Toc125620808"/>
      <w:bookmarkStart w:id="69" w:name="_Toc125620940"/>
      <w:bookmarkStart w:id="70" w:name="_Toc125627886"/>
      <w:bookmarkStart w:id="71" w:name="_Toc125966587"/>
      <w:bookmarkStart w:id="72" w:name="_Toc402437920"/>
      <w:bookmarkStart w:id="73" w:name="_Toc12812512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3"/>
    </w:p>
    <w:p w14:paraId="7D3E29CB" w14:textId="77777777" w:rsidR="0097419D" w:rsidRPr="00D03D12"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74" w:name="_Toc422994955"/>
      <w:bookmarkStart w:id="75" w:name="_Toc423014429"/>
      <w:bookmarkStart w:id="76" w:name="_Toc423348852"/>
      <w:bookmarkStart w:id="77" w:name="_Toc428193800"/>
      <w:bookmarkStart w:id="78" w:name="_Toc428371092"/>
      <w:bookmarkStart w:id="79" w:name="_Toc430341897"/>
      <w:bookmarkStart w:id="80" w:name="_Toc432415146"/>
      <w:bookmarkStart w:id="81" w:name="_Toc445733205"/>
      <w:bookmarkStart w:id="82" w:name="_Toc485801949"/>
      <w:bookmarkStart w:id="83" w:name="_Toc498008761"/>
      <w:bookmarkStart w:id="84" w:name="_Toc3547748"/>
      <w:bookmarkStart w:id="85" w:name="_Toc3547848"/>
      <w:bookmarkStart w:id="86" w:name="_Toc3547949"/>
      <w:bookmarkStart w:id="87" w:name="_Toc3547998"/>
      <w:bookmarkStart w:id="88" w:name="_Toc3548050"/>
      <w:bookmarkStart w:id="89" w:name="_Toc3548089"/>
      <w:bookmarkStart w:id="90" w:name="_Toc3548131"/>
      <w:bookmarkStart w:id="91" w:name="_Toc3548453"/>
      <w:bookmarkStart w:id="92" w:name="_Toc3548544"/>
      <w:bookmarkStart w:id="93" w:name="_Toc3548605"/>
      <w:bookmarkStart w:id="94" w:name="_Toc3548632"/>
      <w:bookmarkStart w:id="95" w:name="_Toc3549520"/>
      <w:bookmarkStart w:id="96" w:name="_Toc3552799"/>
      <w:bookmarkStart w:id="97" w:name="_Toc3553928"/>
      <w:bookmarkStart w:id="98" w:name="_Toc3554121"/>
      <w:bookmarkStart w:id="99" w:name="_Toc3554245"/>
      <w:bookmarkStart w:id="100" w:name="_Toc3557367"/>
      <w:bookmarkStart w:id="101" w:name="_Toc3791730"/>
      <w:bookmarkStart w:id="102" w:name="_Toc3791837"/>
      <w:bookmarkStart w:id="103" w:name="_Toc3791936"/>
      <w:bookmarkStart w:id="104" w:name="_Toc53422707"/>
      <w:bookmarkStart w:id="105" w:name="_Toc53422857"/>
      <w:bookmarkStart w:id="106" w:name="_Toc53422931"/>
      <w:bookmarkStart w:id="107" w:name="_Toc53423790"/>
      <w:bookmarkStart w:id="108" w:name="_Toc53424691"/>
      <w:bookmarkStart w:id="109" w:name="_Toc53424721"/>
      <w:bookmarkStart w:id="110" w:name="_Toc53424762"/>
      <w:bookmarkStart w:id="111" w:name="_Toc53424949"/>
      <w:bookmarkStart w:id="112" w:name="_Toc53424967"/>
      <w:bookmarkStart w:id="113" w:name="_Toc53425918"/>
      <w:bookmarkStart w:id="114" w:name="_Toc53426280"/>
      <w:bookmarkStart w:id="115" w:name="_Toc53481121"/>
      <w:bookmarkStart w:id="116" w:name="_Toc57750252"/>
      <w:bookmarkStart w:id="117" w:name="_Toc57750274"/>
      <w:bookmarkStart w:id="118" w:name="_Toc57750318"/>
      <w:bookmarkStart w:id="119" w:name="_Toc57750602"/>
      <w:bookmarkStart w:id="120" w:name="_Toc57754775"/>
      <w:bookmarkStart w:id="121" w:name="_Toc57755167"/>
      <w:bookmarkStart w:id="122" w:name="_Toc57878751"/>
      <w:bookmarkStart w:id="123" w:name="_Toc57881908"/>
      <w:bookmarkStart w:id="124" w:name="_Toc57882066"/>
      <w:bookmarkStart w:id="125" w:name="_Toc57887184"/>
      <w:bookmarkStart w:id="126" w:name="_Toc58440456"/>
      <w:bookmarkStart w:id="127" w:name="_Toc63325270"/>
      <w:bookmarkStart w:id="128" w:name="_Toc63429017"/>
      <w:bookmarkStart w:id="129" w:name="_Toc63429050"/>
      <w:bookmarkStart w:id="130" w:name="_Toc125620809"/>
      <w:bookmarkStart w:id="131" w:name="_Toc125620941"/>
      <w:bookmarkStart w:id="132" w:name="_Toc125627887"/>
      <w:bookmarkStart w:id="133" w:name="_Toc125966588"/>
      <w:bookmarkStart w:id="134" w:name="_Toc128125129"/>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54D63A8B" w14:textId="6B9A0D44" w:rsidR="0097419D" w:rsidRPr="00D03D12" w:rsidRDefault="0097419D" w:rsidP="00B16A1C">
      <w:pPr>
        <w:pStyle w:val="Heading2"/>
        <w:rPr>
          <w:color w:val="000000" w:themeColor="text1"/>
        </w:rPr>
      </w:pPr>
      <w:bookmarkStart w:id="135" w:name="_Toc430341898"/>
      <w:bookmarkStart w:id="136" w:name="_Toc53420392"/>
      <w:bookmarkStart w:id="137" w:name="_Toc128125130"/>
      <w:r w:rsidRPr="00D03D12">
        <w:rPr>
          <w:color w:val="000000" w:themeColor="text1"/>
        </w:rPr>
        <w:t>Scope of Work</w:t>
      </w:r>
      <w:bookmarkEnd w:id="72"/>
      <w:bookmarkEnd w:id="135"/>
      <w:bookmarkEnd w:id="136"/>
      <w:bookmarkEnd w:id="137"/>
    </w:p>
    <w:p w14:paraId="458FC31E" w14:textId="77777777" w:rsidR="003C1930" w:rsidRPr="00D03D12" w:rsidRDefault="003C1930" w:rsidP="00B16A1C">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Vendor(s</w:t>
      </w:r>
      <w:proofErr w:type="gramStart"/>
      <w:r w:rsidRPr="00D03D12">
        <w:rPr>
          <w:rFonts w:asciiTheme="minorBidi" w:hAnsiTheme="minorBidi" w:cstheme="minorBidi"/>
          <w:color w:val="000000" w:themeColor="text1"/>
          <w:sz w:val="24"/>
          <w:szCs w:val="24"/>
        </w:rPr>
        <w:t>)’s</w:t>
      </w:r>
      <w:proofErr w:type="gramEnd"/>
      <w:r w:rsidRPr="00D03D12">
        <w:rPr>
          <w:rFonts w:asciiTheme="minorBidi" w:hAnsiTheme="minorBidi" w:cstheme="minorBidi"/>
          <w:color w:val="000000" w:themeColor="text1"/>
          <w:sz w:val="24"/>
          <w:szCs w:val="24"/>
        </w:rPr>
        <w:t xml:space="preserve"> submitted proposal, documents, etc… must be in English where possible. Documents issued or requiring to </w:t>
      </w:r>
      <w:proofErr w:type="gramStart"/>
      <w:r w:rsidRPr="00D03D12">
        <w:rPr>
          <w:rFonts w:asciiTheme="minorBidi" w:hAnsiTheme="minorBidi" w:cstheme="minorBidi"/>
          <w:color w:val="000000" w:themeColor="text1"/>
          <w:sz w:val="24"/>
          <w:szCs w:val="24"/>
        </w:rPr>
        <w:t>be legalized</w:t>
      </w:r>
      <w:proofErr w:type="gramEnd"/>
      <w:r w:rsidRPr="00D03D12">
        <w:rPr>
          <w:rFonts w:asciiTheme="minorBidi" w:hAnsiTheme="minorBidi" w:cstheme="minorBidi"/>
          <w:color w:val="000000" w:themeColor="text1"/>
          <w:sz w:val="24"/>
          <w:szCs w:val="24"/>
        </w:rPr>
        <w:t xml:space="preserve"> by the Lebanese authorities shall be acceptable in Arabic.</w:t>
      </w:r>
    </w:p>
    <w:p w14:paraId="3FBF49F5" w14:textId="77777777" w:rsidR="003C1930" w:rsidRPr="00D03D12" w:rsidRDefault="003C1930" w:rsidP="003D1E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Vendors </w:t>
      </w:r>
      <w:proofErr w:type="gramStart"/>
      <w:r w:rsidRPr="00D03D12">
        <w:rPr>
          <w:rFonts w:asciiTheme="minorBidi" w:hAnsiTheme="minorBidi" w:cstheme="minorBidi"/>
          <w:color w:val="000000" w:themeColor="text1"/>
          <w:sz w:val="24"/>
          <w:szCs w:val="24"/>
        </w:rPr>
        <w:t>are recommended</w:t>
      </w:r>
      <w:proofErr w:type="gramEnd"/>
      <w:r w:rsidRPr="00D03D12">
        <w:rPr>
          <w:rFonts w:asciiTheme="minorBidi" w:hAnsiTheme="minorBidi" w:cstheme="minorBidi"/>
          <w:color w:val="000000" w:themeColor="text1"/>
          <w:sz w:val="24"/>
          <w:szCs w:val="24"/>
        </w:rPr>
        <w:t xml:space="preserve"> to offer competitive rates on the services provided. These rates shall constitute a competitive factor in the evaluation of the Offer.</w:t>
      </w:r>
    </w:p>
    <w:p w14:paraId="4BF6D102" w14:textId="33FCDA37" w:rsidR="00B3168A" w:rsidRPr="00D03D12" w:rsidRDefault="00B3168A" w:rsidP="00E23C2A">
      <w:pPr>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lastRenderedPageBreak/>
        <w:t xml:space="preserve">The Bidder shall supply </w:t>
      </w:r>
      <w:r w:rsidR="00DC23F4">
        <w:rPr>
          <w:rFonts w:asciiTheme="minorBidi" w:hAnsiTheme="minorBidi" w:cstheme="minorBidi"/>
          <w:color w:val="000000" w:themeColor="text1"/>
          <w:sz w:val="24"/>
          <w:szCs w:val="24"/>
        </w:rPr>
        <w:t xml:space="preserve">the </w:t>
      </w:r>
      <w:r w:rsidR="00DC23F4" w:rsidRPr="001E7CF0">
        <w:rPr>
          <w:rFonts w:ascii="Arial" w:hAnsi="Arial" w:cs="Arial"/>
          <w:sz w:val="24"/>
          <w:szCs w:val="24"/>
        </w:rPr>
        <w:t>Domain Name System</w:t>
      </w:r>
      <w:r w:rsidR="00DC23F4" w:rsidRPr="00D03D12">
        <w:rPr>
          <w:rFonts w:asciiTheme="minorBidi" w:hAnsiTheme="minorBidi" w:cstheme="minorBidi"/>
          <w:color w:val="000000" w:themeColor="text1"/>
          <w:sz w:val="24"/>
          <w:szCs w:val="24"/>
        </w:rPr>
        <w:t xml:space="preserve"> </w:t>
      </w:r>
      <w:r w:rsidR="00DC23F4">
        <w:rPr>
          <w:rFonts w:asciiTheme="minorBidi" w:hAnsiTheme="minorBidi" w:cstheme="minorBidi"/>
          <w:color w:val="000000" w:themeColor="text1"/>
          <w:sz w:val="24"/>
          <w:szCs w:val="24"/>
        </w:rPr>
        <w:t>for MIC2</w:t>
      </w:r>
      <w:r w:rsidRPr="00D03D12">
        <w:rPr>
          <w:rFonts w:asciiTheme="minorBidi" w:hAnsiTheme="minorBidi" w:cstheme="minorBidi"/>
          <w:color w:val="000000" w:themeColor="text1"/>
          <w:sz w:val="24"/>
          <w:szCs w:val="24"/>
        </w:rPr>
        <w:t xml:space="preserve"> as per the detailed requirements in Appendix 1 (Technical Specifications Document) summarized below:</w:t>
      </w:r>
    </w:p>
    <w:p w14:paraId="2D6E0151" w14:textId="542CAD75" w:rsidR="00B3168A" w:rsidRPr="00D03D12" w:rsidRDefault="00B3168A" w:rsidP="00B3168A">
      <w:pPr>
        <w:spacing w:line="360" w:lineRule="auto"/>
        <w:jc w:val="both"/>
        <w:rPr>
          <w:rFonts w:asciiTheme="minorBidi" w:hAnsiTheme="minorBidi" w:cstheme="minorBidi"/>
          <w:color w:val="000000" w:themeColor="text1"/>
        </w:rPr>
      </w:pPr>
    </w:p>
    <w:p w14:paraId="70354A87" w14:textId="77777777" w:rsidR="00B3168A" w:rsidRPr="00D03D12"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System design, installation, implementation, provisioning, testing and system integration. </w:t>
      </w:r>
    </w:p>
    <w:p w14:paraId="47790F89" w14:textId="3B3A6F5E" w:rsidR="00B3168A" w:rsidRPr="00D03D12" w:rsidRDefault="00B3168A" w:rsidP="00FF1121">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Total compliance with the deployment of full project, in a period not exceeding by any means </w:t>
      </w:r>
      <w:r w:rsidR="00FF1121">
        <w:rPr>
          <w:rFonts w:asciiTheme="minorBidi" w:hAnsiTheme="minorBidi" w:cstheme="minorBidi"/>
          <w:color w:val="000000" w:themeColor="text1"/>
        </w:rPr>
        <w:t>8</w:t>
      </w:r>
      <w:r w:rsidR="000F1020">
        <w:rPr>
          <w:rFonts w:asciiTheme="minorBidi" w:hAnsiTheme="minorBidi" w:cstheme="minorBidi"/>
          <w:color w:val="000000" w:themeColor="text1"/>
        </w:rPr>
        <w:t xml:space="preserve"> </w:t>
      </w:r>
      <w:r w:rsidRPr="00D03D12">
        <w:rPr>
          <w:rFonts w:asciiTheme="minorBidi" w:hAnsiTheme="minorBidi" w:cstheme="minorBidi"/>
          <w:color w:val="000000" w:themeColor="text1"/>
        </w:rPr>
        <w:t xml:space="preserve">weeks for the delivery and </w:t>
      </w:r>
      <w:r w:rsidR="00FF1121">
        <w:rPr>
          <w:rFonts w:asciiTheme="minorBidi" w:hAnsiTheme="minorBidi" w:cstheme="minorBidi"/>
          <w:color w:val="000000" w:themeColor="text1"/>
        </w:rPr>
        <w:t>8</w:t>
      </w:r>
      <w:r w:rsidRPr="00D03D12">
        <w:rPr>
          <w:rFonts w:asciiTheme="minorBidi" w:hAnsiTheme="minorBidi" w:cstheme="minorBidi"/>
          <w:color w:val="000000" w:themeColor="text1"/>
        </w:rPr>
        <w:t xml:space="preserve"> weeks for the implementation and integration, following the issuance of the Purchase Order(s) by MIC2.</w:t>
      </w:r>
    </w:p>
    <w:p w14:paraId="0A55C33B" w14:textId="77777777" w:rsidR="00B3168A" w:rsidRPr="00D03D12"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Responsibility matrix, including human resource requirements.</w:t>
      </w:r>
    </w:p>
    <w:p w14:paraId="172F545A" w14:textId="77777777" w:rsidR="00B3168A" w:rsidRPr="00D03D12"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A detailed description of the Bidder’s customer support organization, and the interface with “MIC2”. </w:t>
      </w:r>
    </w:p>
    <w:p w14:paraId="0DC3B0BA" w14:textId="77777777" w:rsidR="00B3168A" w:rsidRPr="00D03D12"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Global and provisional acceptance test procedures. </w:t>
      </w:r>
    </w:p>
    <w:p w14:paraId="275F939B" w14:textId="77777777" w:rsidR="00B3168A" w:rsidRPr="00D03D12"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Validation of system integration with various systems used. </w:t>
      </w:r>
    </w:p>
    <w:p w14:paraId="18AE7874" w14:textId="77777777" w:rsidR="00B3168A" w:rsidRPr="00D03D12"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Extended maintenance and support/warranty.</w:t>
      </w:r>
    </w:p>
    <w:p w14:paraId="784FB721" w14:textId="1BC0ABAC" w:rsidR="00B3168A" w:rsidRPr="000F1020"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0F1020">
        <w:rPr>
          <w:rFonts w:asciiTheme="minorBidi" w:hAnsiTheme="minorBidi" w:cstheme="minorBidi"/>
          <w:color w:val="000000" w:themeColor="text1"/>
        </w:rPr>
        <w:t xml:space="preserve">Training </w:t>
      </w:r>
    </w:p>
    <w:p w14:paraId="253167A6" w14:textId="77777777" w:rsidR="00B3168A" w:rsidRPr="00D03D12"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Security and safety issues. </w:t>
      </w:r>
    </w:p>
    <w:p w14:paraId="73620C1D" w14:textId="77777777" w:rsidR="00B3168A" w:rsidRPr="00D03D12" w:rsidRDefault="00B3168A" w:rsidP="00B3168A">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Benchmark performance indicators based on the proposed solution.</w:t>
      </w:r>
    </w:p>
    <w:p w14:paraId="1377B950" w14:textId="0905D4E7" w:rsidR="00B3168A" w:rsidRPr="00D03D12" w:rsidRDefault="00B3168A" w:rsidP="00D03D12">
      <w:pPr>
        <w:pStyle w:val="ListParagraph"/>
        <w:numPr>
          <w:ilvl w:val="0"/>
          <w:numId w:val="20"/>
        </w:numPr>
        <w:spacing w:line="360"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Bidder(s) proposed solution and services </w:t>
      </w:r>
      <w:proofErr w:type="gramStart"/>
      <w:r w:rsidRPr="00D03D12">
        <w:rPr>
          <w:rFonts w:asciiTheme="minorBidi" w:hAnsiTheme="minorBidi" w:cstheme="minorBidi"/>
          <w:color w:val="000000" w:themeColor="text1"/>
        </w:rPr>
        <w:t>shall</w:t>
      </w:r>
      <w:proofErr w:type="gramEnd"/>
      <w:r w:rsidRPr="00D03D12">
        <w:rPr>
          <w:rFonts w:asciiTheme="minorBidi" w:hAnsiTheme="minorBidi" w:cstheme="minorBidi"/>
          <w:color w:val="000000" w:themeColor="text1"/>
        </w:rPr>
        <w:t xml:space="preserve"> comply with the RFP requirements. However, the RFP represents MIC2’s basic requirements and the Bidder(s) may include in its proposal value added and cost-effective solutions. Bidder(s) value added solutions shall be included separately in the main </w:t>
      </w:r>
      <w:proofErr w:type="spellStart"/>
      <w:proofErr w:type="gramStart"/>
      <w:r w:rsidRPr="00D03D12">
        <w:rPr>
          <w:rFonts w:asciiTheme="minorBidi" w:hAnsiTheme="minorBidi" w:cstheme="minorBidi"/>
          <w:color w:val="000000" w:themeColor="text1"/>
        </w:rPr>
        <w:t>BoQ</w:t>
      </w:r>
      <w:proofErr w:type="spellEnd"/>
      <w:proofErr w:type="gramEnd"/>
      <w:r w:rsidRPr="00D03D12">
        <w:rPr>
          <w:rFonts w:asciiTheme="minorBidi" w:hAnsiTheme="minorBidi" w:cstheme="minorBidi"/>
          <w:color w:val="000000" w:themeColor="text1"/>
        </w:rPr>
        <w:t xml:space="preserve"> and detailed in separate section in the technical specifications, and executive summary. In addition, the cost of these solutions (if any) shall be included as optional in the commercial offer. </w:t>
      </w:r>
    </w:p>
    <w:p w14:paraId="3F92D781" w14:textId="4C47145A" w:rsidR="003C1930" w:rsidRPr="00D03D12" w:rsidRDefault="003C1930" w:rsidP="003D1E67">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contents of this RFP represent MIC2’s requirements and instructions at the date of this document. Any changes to MIC2’s requirements and any amendment to this RFP </w:t>
      </w:r>
      <w:proofErr w:type="gramStart"/>
      <w:r w:rsidRPr="00D03D12">
        <w:rPr>
          <w:rFonts w:asciiTheme="minorBidi" w:hAnsiTheme="minorBidi" w:cstheme="minorBidi"/>
          <w:color w:val="000000" w:themeColor="text1"/>
          <w:sz w:val="24"/>
          <w:szCs w:val="24"/>
        </w:rPr>
        <w:t>will be notified and confirmed in writing by MIC2 to all recipients of this RFP before the closing date</w:t>
      </w:r>
      <w:proofErr w:type="gramEnd"/>
      <w:r w:rsidRPr="00D03D12">
        <w:rPr>
          <w:rFonts w:asciiTheme="minorBidi" w:hAnsiTheme="minorBidi" w:cstheme="minorBidi"/>
          <w:color w:val="000000" w:themeColor="text1"/>
          <w:sz w:val="24"/>
          <w:szCs w:val="24"/>
        </w:rPr>
        <w:t xml:space="preserve">. </w:t>
      </w:r>
    </w:p>
    <w:p w14:paraId="0E405592" w14:textId="50B3D57C" w:rsidR="005A0095" w:rsidRPr="00D03D12" w:rsidRDefault="003C1930" w:rsidP="00B3168A">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Any representations or instructions issued by MIC2 prior to the date of this RFP, whether made verbally or in writing (directly or indirectly) are expressly excluded.</w:t>
      </w:r>
    </w:p>
    <w:p w14:paraId="66CDCF6A" w14:textId="79B27612" w:rsidR="004B1728" w:rsidRPr="00D03D12" w:rsidRDefault="008B1166" w:rsidP="008C2FF4">
      <w:pPr>
        <w:pStyle w:val="Heading2"/>
        <w:rPr>
          <w:color w:val="000000" w:themeColor="text1"/>
        </w:rPr>
      </w:pPr>
      <w:bookmarkStart w:id="138" w:name="_Toc444155797"/>
      <w:bookmarkStart w:id="139" w:name="_Toc53420393"/>
      <w:bookmarkStart w:id="140" w:name="_Toc128125131"/>
      <w:r w:rsidRPr="00D03D12">
        <w:rPr>
          <w:color w:val="000000" w:themeColor="text1"/>
        </w:rPr>
        <w:t>Bidder</w:t>
      </w:r>
      <w:r w:rsidR="004B1728" w:rsidRPr="00D03D12">
        <w:rPr>
          <w:color w:val="000000" w:themeColor="text1"/>
        </w:rPr>
        <w:t xml:space="preserve"> Documents</w:t>
      </w:r>
      <w:bookmarkEnd w:id="138"/>
      <w:bookmarkEnd w:id="139"/>
      <w:bookmarkEnd w:id="140"/>
    </w:p>
    <w:p w14:paraId="1B1CECAB" w14:textId="77777777" w:rsidR="00B11DAC" w:rsidRPr="00D03D12" w:rsidRDefault="00B11DAC" w:rsidP="00B11DAC">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Bidder shall have a registered Business either inside or outside Lebanon (being either a local </w:t>
      </w:r>
      <w:proofErr w:type="gramStart"/>
      <w:r w:rsidRPr="00D03D12">
        <w:rPr>
          <w:rFonts w:asciiTheme="minorBidi" w:hAnsiTheme="minorBidi" w:cstheme="minorBidi"/>
          <w:color w:val="000000" w:themeColor="text1"/>
          <w:sz w:val="24"/>
          <w:szCs w:val="24"/>
        </w:rPr>
        <w:t>or foreign</w:t>
      </w:r>
      <w:proofErr w:type="gramEnd"/>
      <w:r w:rsidRPr="00D03D12">
        <w:rPr>
          <w:rFonts w:asciiTheme="minorBidi" w:hAnsiTheme="minorBidi" w:cstheme="minorBidi"/>
          <w:color w:val="000000" w:themeColor="text1"/>
          <w:sz w:val="24"/>
          <w:szCs w:val="24"/>
        </w:rPr>
        <w:t xml:space="preserve"> entity) and shall provide the following documents:</w:t>
      </w:r>
    </w:p>
    <w:p w14:paraId="0D4512D8" w14:textId="77777777" w:rsidR="00D024D3" w:rsidRDefault="00D024D3" w:rsidP="00B11DAC">
      <w:pPr>
        <w:spacing w:after="120" w:line="276" w:lineRule="auto"/>
        <w:jc w:val="both"/>
        <w:rPr>
          <w:rFonts w:asciiTheme="minorBidi" w:hAnsiTheme="minorBidi" w:cstheme="minorBidi"/>
          <w:color w:val="000000" w:themeColor="text1"/>
          <w:sz w:val="24"/>
          <w:szCs w:val="24"/>
        </w:rPr>
      </w:pPr>
    </w:p>
    <w:p w14:paraId="4729A492" w14:textId="77777777" w:rsidR="00D024D3" w:rsidRDefault="00D024D3" w:rsidP="00B11DAC">
      <w:pPr>
        <w:spacing w:after="120" w:line="276" w:lineRule="auto"/>
        <w:jc w:val="both"/>
        <w:rPr>
          <w:rFonts w:asciiTheme="minorBidi" w:hAnsiTheme="minorBidi" w:cstheme="minorBidi"/>
          <w:color w:val="000000" w:themeColor="text1"/>
          <w:sz w:val="24"/>
          <w:szCs w:val="24"/>
        </w:rPr>
      </w:pPr>
    </w:p>
    <w:p w14:paraId="3FB00E19" w14:textId="5ED9088B" w:rsidR="00B11DAC" w:rsidRPr="00D55354" w:rsidRDefault="00B11DAC" w:rsidP="00B11DAC">
      <w:pPr>
        <w:spacing w:after="120" w:line="276" w:lineRule="auto"/>
        <w:jc w:val="both"/>
        <w:rPr>
          <w:rFonts w:asciiTheme="minorBidi" w:hAnsiTheme="minorBidi" w:cstheme="minorBidi"/>
          <w:b/>
          <w:bCs/>
          <w:color w:val="000000" w:themeColor="text1"/>
          <w:sz w:val="24"/>
          <w:szCs w:val="24"/>
        </w:rPr>
      </w:pPr>
      <w:r w:rsidRPr="00D55354">
        <w:rPr>
          <w:rFonts w:asciiTheme="minorBidi" w:hAnsiTheme="minorBidi" w:cstheme="minorBidi"/>
          <w:b/>
          <w:bCs/>
          <w:color w:val="000000" w:themeColor="text1"/>
          <w:sz w:val="24"/>
          <w:szCs w:val="24"/>
        </w:rPr>
        <w:t>For local entities:</w:t>
      </w:r>
    </w:p>
    <w:p w14:paraId="57A863C8" w14:textId="77777777"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Company’s Ownership Structure, Registration Certificate, By-Laws and up-to-date commercial circular, duly certified by the Commercial Register indicating the authority of the signatory acting for and on behalf of the Bidder.</w:t>
      </w:r>
    </w:p>
    <w:p w14:paraId="7208CE10" w14:textId="77777777" w:rsidR="008B1166"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Registration Certificate at the VAT.</w:t>
      </w:r>
    </w:p>
    <w:p w14:paraId="39AC96D1" w14:textId="0003B282" w:rsidR="007B6A15" w:rsidRPr="00D03D12" w:rsidRDefault="008B1166" w:rsidP="00566452">
      <w:pPr>
        <w:pStyle w:val="ListParagraph"/>
        <w:numPr>
          <w:ilvl w:val="0"/>
          <w:numId w:val="12"/>
        </w:numPr>
        <w:spacing w:before="360" w:after="120"/>
        <w:jc w:val="both"/>
        <w:rPr>
          <w:rFonts w:asciiTheme="minorBidi" w:hAnsiTheme="minorBidi" w:cstheme="minorBidi"/>
          <w:color w:val="000000" w:themeColor="text1"/>
        </w:rPr>
      </w:pPr>
      <w:proofErr w:type="spellStart"/>
      <w:r w:rsidRPr="00D03D12">
        <w:rPr>
          <w:rFonts w:asciiTheme="minorBidi" w:hAnsiTheme="minorBidi" w:cstheme="minorBidi"/>
          <w:color w:val="000000" w:themeColor="text1"/>
        </w:rPr>
        <w:t>MoF</w:t>
      </w:r>
      <w:proofErr w:type="spellEnd"/>
      <w:r w:rsidRPr="00D03D12">
        <w:rPr>
          <w:rFonts w:asciiTheme="minorBidi" w:hAnsiTheme="minorBidi" w:cstheme="minorBidi"/>
          <w:color w:val="000000" w:themeColor="text1"/>
        </w:rPr>
        <w:t xml:space="preserve"> Registration Certificate </w:t>
      </w:r>
    </w:p>
    <w:p w14:paraId="28E3C6F2" w14:textId="0FFE717E" w:rsidR="002F2DC8" w:rsidRPr="00D03D12" w:rsidRDefault="002F2DC8" w:rsidP="00566452">
      <w:pPr>
        <w:pStyle w:val="ListParagraph"/>
        <w:numPr>
          <w:ilvl w:val="0"/>
          <w:numId w:val="12"/>
        </w:numPr>
        <w:spacing w:before="360" w:after="12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Last three (3) years </w:t>
      </w:r>
      <w:r w:rsidR="00022FAF" w:rsidRPr="00D03D12">
        <w:rPr>
          <w:rFonts w:asciiTheme="minorBidi" w:hAnsiTheme="minorBidi" w:cstheme="minorBidi"/>
          <w:color w:val="000000" w:themeColor="text1"/>
        </w:rPr>
        <w:t xml:space="preserve">Audited </w:t>
      </w:r>
      <w:r w:rsidRPr="00D03D12">
        <w:rPr>
          <w:rFonts w:asciiTheme="minorBidi" w:hAnsiTheme="minorBidi" w:cstheme="minorBidi"/>
          <w:color w:val="000000" w:themeColor="text1"/>
        </w:rPr>
        <w:t>Financial Statements</w:t>
      </w:r>
      <w:r w:rsidR="001E5326" w:rsidRPr="00D03D12">
        <w:rPr>
          <w:rFonts w:asciiTheme="minorBidi" w:hAnsiTheme="minorBidi" w:cstheme="minorBidi"/>
          <w:color w:val="000000" w:themeColor="text1"/>
        </w:rPr>
        <w:t xml:space="preserve"> (Balance Sheet, Income Statement)</w:t>
      </w:r>
    </w:p>
    <w:p w14:paraId="6B8D573D" w14:textId="77777777" w:rsidR="00B11DAC" w:rsidRPr="00D03D12"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D03D12">
        <w:rPr>
          <w:rFonts w:asciiTheme="minorBidi" w:hAnsiTheme="minorBidi" w:cstheme="minorBidi"/>
          <w:color w:val="000000" w:themeColor="text1"/>
        </w:rPr>
        <w:t>will be disqualified</w:t>
      </w:r>
      <w:proofErr w:type="gramEnd"/>
      <w:r w:rsidRPr="00D03D12">
        <w:rPr>
          <w:rFonts w:asciiTheme="minorBidi" w:hAnsiTheme="minorBidi" w:cstheme="minorBidi"/>
          <w:color w:val="000000" w:themeColor="text1"/>
        </w:rPr>
        <w:t>.</w:t>
      </w:r>
    </w:p>
    <w:p w14:paraId="2858A417" w14:textId="77777777" w:rsidR="00B11DAC" w:rsidRPr="00D03D12" w:rsidRDefault="00B11DAC" w:rsidP="00B11DAC">
      <w:pPr>
        <w:pStyle w:val="ListParagraph"/>
        <w:tabs>
          <w:tab w:val="left" w:pos="360"/>
        </w:tabs>
        <w:spacing w:after="120" w:line="276" w:lineRule="auto"/>
        <w:ind w:hanging="720"/>
        <w:contextualSpacing w:val="0"/>
        <w:jc w:val="both"/>
        <w:rPr>
          <w:rFonts w:asciiTheme="minorBidi" w:hAnsiTheme="minorBidi" w:cstheme="minorBidi"/>
          <w:color w:val="000000" w:themeColor="text1"/>
        </w:rPr>
      </w:pPr>
      <w:r w:rsidRPr="00D55354">
        <w:rPr>
          <w:rFonts w:asciiTheme="minorBidi" w:hAnsiTheme="minorBidi" w:cstheme="minorBidi"/>
          <w:b/>
          <w:bCs/>
          <w:color w:val="000000" w:themeColor="text1"/>
        </w:rPr>
        <w:t>For Foreign Entities</w:t>
      </w:r>
      <w:r w:rsidRPr="00D03D12">
        <w:rPr>
          <w:rFonts w:asciiTheme="minorBidi" w:hAnsiTheme="minorBidi" w:cstheme="minorBidi"/>
          <w:color w:val="000000" w:themeColor="text1"/>
        </w:rPr>
        <w:t>:</w:t>
      </w:r>
    </w:p>
    <w:p w14:paraId="6B9BD39B" w14:textId="77777777" w:rsidR="00B11DAC" w:rsidRPr="00D03D12"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Article of Association, Ownership Structure, Incorporation Certificate, By-Laws, </w:t>
      </w:r>
      <w:proofErr w:type="gramStart"/>
      <w:r w:rsidRPr="00D03D12">
        <w:rPr>
          <w:rFonts w:asciiTheme="minorBidi" w:hAnsiTheme="minorBidi" w:cstheme="minorBidi"/>
          <w:color w:val="000000" w:themeColor="text1"/>
        </w:rPr>
        <w:t>ID’s</w:t>
      </w:r>
      <w:proofErr w:type="gramEnd"/>
      <w:r w:rsidRPr="00D03D12">
        <w:rPr>
          <w:rFonts w:asciiTheme="minorBidi" w:hAnsiTheme="minorBidi" w:cstheme="minorBidi"/>
          <w:color w:val="000000" w:themeColor="text1"/>
        </w:rPr>
        <w:t xml:space="preserve"> of the partners.</w:t>
      </w:r>
    </w:p>
    <w:p w14:paraId="5411C590" w14:textId="77777777" w:rsidR="00B11DAC" w:rsidRPr="00D03D12"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Proof of signatory.</w:t>
      </w:r>
    </w:p>
    <w:p w14:paraId="48D500A6" w14:textId="77777777" w:rsidR="00B11DAC" w:rsidRPr="00D03D12"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Duly certified resolution to participate in the bid.</w:t>
      </w:r>
    </w:p>
    <w:p w14:paraId="2E86CA41" w14:textId="77777777" w:rsidR="00B11DAC" w:rsidRPr="00D03D12"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Last three (3) years Financial Statements (Balance Sheet, Income Statement).</w:t>
      </w:r>
    </w:p>
    <w:p w14:paraId="0409F350" w14:textId="77777777" w:rsidR="00B11DAC" w:rsidRPr="00D03D12" w:rsidRDefault="00B11DAC" w:rsidP="00B11DAC">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r w:rsidRPr="00D03D12">
        <w:rPr>
          <w:rFonts w:asciiTheme="minorBidi" w:hAnsiTheme="minorBidi" w:cstheme="minorBidi"/>
          <w:color w:val="000000" w:themeColor="text1"/>
        </w:rPr>
        <w:t xml:space="preserve">If the same Shareholders or Partners have the authority to make decisions in respect of the activities and the business of two or more companies, we can only accept one of the companies to bid per module. Otherwise, both companies </w:t>
      </w:r>
      <w:proofErr w:type="gramStart"/>
      <w:r w:rsidRPr="00D03D12">
        <w:rPr>
          <w:rFonts w:asciiTheme="minorBidi" w:hAnsiTheme="minorBidi" w:cstheme="minorBidi"/>
          <w:color w:val="000000" w:themeColor="text1"/>
        </w:rPr>
        <w:t>will be disqualified</w:t>
      </w:r>
      <w:proofErr w:type="gramEnd"/>
      <w:r w:rsidRPr="00D03D12">
        <w:rPr>
          <w:rFonts w:asciiTheme="minorBidi" w:hAnsiTheme="minorBidi" w:cstheme="minorBidi"/>
          <w:color w:val="000000" w:themeColor="text1"/>
        </w:rPr>
        <w:t>.</w:t>
      </w:r>
    </w:p>
    <w:p w14:paraId="2F54AB04" w14:textId="787899FC" w:rsidR="00B11DAC" w:rsidRPr="00D03D12" w:rsidRDefault="00B11DAC" w:rsidP="00187930">
      <w:pPr>
        <w:pStyle w:val="ListParagraph"/>
        <w:numPr>
          <w:ilvl w:val="0"/>
          <w:numId w:val="12"/>
        </w:numPr>
        <w:tabs>
          <w:tab w:val="left" w:pos="360"/>
        </w:tabs>
        <w:spacing w:after="120" w:line="276" w:lineRule="auto"/>
        <w:contextualSpacing w:val="0"/>
        <w:jc w:val="both"/>
        <w:rPr>
          <w:rFonts w:asciiTheme="minorBidi" w:hAnsiTheme="minorBidi" w:cstheme="minorBidi"/>
          <w:color w:val="000000" w:themeColor="text1"/>
        </w:rPr>
      </w:pPr>
      <w:proofErr w:type="gramStart"/>
      <w:r w:rsidRPr="00D03D12">
        <w:rPr>
          <w:rFonts w:asciiTheme="minorBidi" w:hAnsiTheme="minorBidi" w:cstheme="minorBidi"/>
          <w:color w:val="000000" w:themeColor="text1"/>
        </w:rPr>
        <w:t>Must not be banned</w:t>
      </w:r>
      <w:proofErr w:type="gramEnd"/>
      <w:r w:rsidRPr="00D03D12">
        <w:rPr>
          <w:rFonts w:asciiTheme="minorBidi" w:hAnsiTheme="minorBidi" w:cstheme="minorBidi"/>
          <w:color w:val="000000" w:themeColor="text1"/>
        </w:rPr>
        <w:t xml:space="preserve"> to work in Lebanon by any local or international official body.</w:t>
      </w:r>
    </w:p>
    <w:p w14:paraId="57E73915" w14:textId="77777777" w:rsidR="00A41AA5" w:rsidRPr="00D03D12" w:rsidRDefault="00A41AA5" w:rsidP="00A41AA5">
      <w:pPr>
        <w:pStyle w:val="ListParagraph"/>
        <w:numPr>
          <w:ilvl w:val="0"/>
          <w:numId w:val="12"/>
        </w:numPr>
        <w:spacing w:after="120" w:line="276" w:lineRule="auto"/>
        <w:jc w:val="both"/>
        <w:rPr>
          <w:rFonts w:asciiTheme="minorBidi" w:hAnsiTheme="minorBidi" w:cstheme="minorBidi"/>
          <w:color w:val="000000" w:themeColor="text1"/>
        </w:rPr>
      </w:pPr>
      <w:r w:rsidRPr="00D03D12">
        <w:rPr>
          <w:rFonts w:asciiTheme="minorBidi" w:hAnsiTheme="minorBidi" w:cstheme="minorBidi"/>
          <w:color w:val="000000" w:themeColor="text1"/>
        </w:rPr>
        <w:t>The clearance obtained from the Ministry of Trade and Commerce/office of boycott of Israel (</w:t>
      </w:r>
      <w:r w:rsidRPr="00D03D12">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D03D12">
        <w:rPr>
          <w:rFonts w:asciiTheme="minorBidi" w:hAnsiTheme="minorBidi" w:cstheme="minorBidi" w:hint="cs"/>
          <w:color w:val="000000" w:themeColor="text1"/>
          <w:rtl/>
        </w:rPr>
        <w:t>)</w:t>
      </w:r>
    </w:p>
    <w:p w14:paraId="45B85527" w14:textId="77777777" w:rsidR="00A41AA5" w:rsidRPr="00D03D12" w:rsidRDefault="00A41AA5" w:rsidP="00A41AA5">
      <w:pPr>
        <w:pStyle w:val="ListParagraph"/>
        <w:tabs>
          <w:tab w:val="left" w:pos="360"/>
        </w:tabs>
        <w:spacing w:after="120" w:line="276" w:lineRule="auto"/>
        <w:contextualSpacing w:val="0"/>
        <w:jc w:val="both"/>
        <w:rPr>
          <w:rFonts w:asciiTheme="minorBidi" w:hAnsiTheme="minorBidi" w:cstheme="minorBidi"/>
          <w:color w:val="000000" w:themeColor="text1"/>
        </w:rPr>
      </w:pPr>
    </w:p>
    <w:p w14:paraId="76A79265" w14:textId="12EAB63D" w:rsidR="00187930" w:rsidRPr="00D03D12" w:rsidRDefault="00187930" w:rsidP="00187930">
      <w:pPr>
        <w:tabs>
          <w:tab w:val="left" w:pos="360"/>
        </w:tabs>
        <w:spacing w:after="120" w:line="276" w:lineRule="auto"/>
        <w:jc w:val="both"/>
        <w:rPr>
          <w:rFonts w:asciiTheme="minorBidi" w:hAnsiTheme="minorBidi" w:cstheme="minorBidi"/>
          <w:color w:val="000000" w:themeColor="text1"/>
        </w:rPr>
      </w:pPr>
    </w:p>
    <w:p w14:paraId="0034BC25" w14:textId="77777777" w:rsidR="00187930" w:rsidRPr="00D03D12" w:rsidRDefault="00187930" w:rsidP="00D024D3">
      <w:pPr>
        <w:pStyle w:val="Heading2"/>
        <w:ind w:left="630" w:hanging="630"/>
        <w:rPr>
          <w:color w:val="000000" w:themeColor="text1"/>
        </w:rPr>
      </w:pPr>
      <w:bookmarkStart w:id="141" w:name="_Toc402437922"/>
      <w:bookmarkStart w:id="142" w:name="_Toc430341900"/>
      <w:bookmarkStart w:id="143" w:name="_Toc3794582"/>
      <w:bookmarkStart w:id="144" w:name="_Toc128125132"/>
      <w:r w:rsidRPr="00D03D12">
        <w:rPr>
          <w:color w:val="000000" w:themeColor="text1"/>
        </w:rPr>
        <w:t>Quotation scope</w:t>
      </w:r>
      <w:bookmarkEnd w:id="141"/>
      <w:bookmarkEnd w:id="142"/>
      <w:bookmarkEnd w:id="143"/>
      <w:bookmarkEnd w:id="144"/>
      <w:r w:rsidRPr="00D03D12">
        <w:rPr>
          <w:color w:val="000000" w:themeColor="text1"/>
        </w:rPr>
        <w:t xml:space="preserve"> </w:t>
      </w:r>
    </w:p>
    <w:p w14:paraId="022275F1" w14:textId="77777777" w:rsidR="00187930" w:rsidRPr="00D03D12" w:rsidRDefault="00187930" w:rsidP="00187930">
      <w:pPr>
        <w:spacing w:after="120" w:line="276" w:lineRule="auto"/>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The offer shall include non-exhaustively:</w:t>
      </w:r>
    </w:p>
    <w:p w14:paraId="7F134F41" w14:textId="50BEAC1F" w:rsidR="00187930" w:rsidRPr="00D03D12" w:rsidRDefault="00187930" w:rsidP="00187930">
      <w:pPr>
        <w:pStyle w:val="ListParagraph"/>
        <w:numPr>
          <w:ilvl w:val="0"/>
          <w:numId w:val="19"/>
        </w:numPr>
        <w:tabs>
          <w:tab w:val="left" w:pos="360"/>
        </w:tabs>
        <w:spacing w:after="120" w:line="276" w:lineRule="auto"/>
        <w:contextualSpacing w:val="0"/>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Pricing should include Implementation, Integration and Training.</w:t>
      </w:r>
    </w:p>
    <w:p w14:paraId="22D45B60" w14:textId="2CA587EE" w:rsidR="00187930" w:rsidRPr="00D03D12" w:rsidRDefault="00187930" w:rsidP="00D024D3">
      <w:pPr>
        <w:pStyle w:val="ListParagraph"/>
        <w:numPr>
          <w:ilvl w:val="0"/>
          <w:numId w:val="19"/>
        </w:numPr>
        <w:tabs>
          <w:tab w:val="left" w:pos="360"/>
        </w:tabs>
        <w:spacing w:after="120" w:line="276" w:lineRule="auto"/>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 xml:space="preserve">Free of charge </w:t>
      </w:r>
      <w:r w:rsidR="00FF1121">
        <w:rPr>
          <w:rFonts w:asciiTheme="minorBidi" w:eastAsiaTheme="minorHAnsi" w:hAnsiTheme="minorBidi" w:cstheme="minorBidi"/>
          <w:color w:val="000000" w:themeColor="text1"/>
        </w:rPr>
        <w:t>1</w:t>
      </w:r>
      <w:r w:rsidRPr="00D03D12">
        <w:rPr>
          <w:rFonts w:asciiTheme="minorBidi" w:eastAsiaTheme="minorHAnsi" w:hAnsiTheme="minorBidi" w:cstheme="minorBidi"/>
          <w:color w:val="000000" w:themeColor="text1"/>
        </w:rPr>
        <w:t xml:space="preserve"> year warranty period after the full integration and acceptance of the </w:t>
      </w:r>
      <w:r w:rsidR="00FF1121">
        <w:rPr>
          <w:rFonts w:asciiTheme="minorBidi" w:eastAsiaTheme="minorHAnsi" w:hAnsiTheme="minorBidi" w:cstheme="minorBidi"/>
          <w:color w:val="000000" w:themeColor="text1"/>
        </w:rPr>
        <w:t>Implementation, Integration, Migration and Tuning</w:t>
      </w:r>
    </w:p>
    <w:p w14:paraId="47C245B8" w14:textId="2F44544B" w:rsidR="00187930" w:rsidRPr="00D03D12" w:rsidRDefault="00187930" w:rsidP="00187930">
      <w:pPr>
        <w:pStyle w:val="ListParagraph"/>
        <w:numPr>
          <w:ilvl w:val="0"/>
          <w:numId w:val="19"/>
        </w:numPr>
        <w:tabs>
          <w:tab w:val="left" w:pos="360"/>
        </w:tabs>
        <w:spacing w:after="120" w:line="276" w:lineRule="auto"/>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lastRenderedPageBreak/>
        <w:t xml:space="preserve">In the Commercial offer, the Bidder shall provide a separate pricing table for the </w:t>
      </w:r>
      <w:proofErr w:type="spellStart"/>
      <w:r w:rsidRPr="00D03D12">
        <w:rPr>
          <w:rFonts w:asciiTheme="minorBidi" w:eastAsiaTheme="minorHAnsi" w:hAnsiTheme="minorBidi" w:cstheme="minorBidi"/>
          <w:color w:val="000000" w:themeColor="text1"/>
        </w:rPr>
        <w:t>Opex</w:t>
      </w:r>
      <w:proofErr w:type="spellEnd"/>
      <w:r w:rsidRPr="00D03D12">
        <w:rPr>
          <w:rFonts w:asciiTheme="minorBidi" w:eastAsiaTheme="minorHAnsi" w:hAnsiTheme="minorBidi" w:cstheme="minorBidi"/>
          <w:color w:val="000000" w:themeColor="text1"/>
        </w:rPr>
        <w:t xml:space="preserve"> and Capex</w:t>
      </w:r>
      <w:r w:rsidR="00791C5D">
        <w:rPr>
          <w:rFonts w:asciiTheme="minorBidi" w:eastAsiaTheme="minorHAnsi" w:hAnsiTheme="minorBidi" w:cstheme="minorBidi"/>
          <w:color w:val="000000" w:themeColor="text1"/>
        </w:rPr>
        <w:t xml:space="preserve"> where applicable</w:t>
      </w:r>
      <w:r w:rsidRPr="00D03D12">
        <w:rPr>
          <w:rFonts w:asciiTheme="minorBidi" w:eastAsiaTheme="minorHAnsi" w:hAnsiTheme="minorBidi" w:cstheme="minorBidi"/>
          <w:color w:val="000000" w:themeColor="text1"/>
        </w:rPr>
        <w:t xml:space="preserve">. For the Capex as well as for the </w:t>
      </w:r>
      <w:proofErr w:type="spellStart"/>
      <w:r w:rsidRPr="00D03D12">
        <w:rPr>
          <w:rFonts w:asciiTheme="minorBidi" w:eastAsiaTheme="minorHAnsi" w:hAnsiTheme="minorBidi" w:cstheme="minorBidi"/>
          <w:color w:val="000000" w:themeColor="text1"/>
        </w:rPr>
        <w:t>Opex</w:t>
      </w:r>
      <w:proofErr w:type="spellEnd"/>
      <w:r w:rsidRPr="00D03D12">
        <w:rPr>
          <w:rFonts w:asciiTheme="minorBidi" w:eastAsiaTheme="minorHAnsi" w:hAnsiTheme="minorBidi" w:cstheme="minorBidi"/>
          <w:color w:val="000000" w:themeColor="text1"/>
        </w:rPr>
        <w:t xml:space="preserve">, SW pricing needs to </w:t>
      </w:r>
      <w:proofErr w:type="gramStart"/>
      <w:r w:rsidRPr="00D03D12">
        <w:rPr>
          <w:rFonts w:asciiTheme="minorBidi" w:eastAsiaTheme="minorHAnsi" w:hAnsiTheme="minorBidi" w:cstheme="minorBidi"/>
          <w:color w:val="000000" w:themeColor="text1"/>
        </w:rPr>
        <w:t>be differentiated</w:t>
      </w:r>
      <w:proofErr w:type="gramEnd"/>
      <w:r w:rsidRPr="00D03D12">
        <w:rPr>
          <w:rFonts w:asciiTheme="minorBidi" w:eastAsiaTheme="minorHAnsi" w:hAnsiTheme="minorBidi" w:cstheme="minorBidi"/>
          <w:color w:val="000000" w:themeColor="text1"/>
        </w:rPr>
        <w:t xml:space="preserve">. In the </w:t>
      </w:r>
      <w:proofErr w:type="gramStart"/>
      <w:r w:rsidRPr="00D03D12">
        <w:rPr>
          <w:rFonts w:asciiTheme="minorBidi" w:eastAsiaTheme="minorHAnsi" w:hAnsiTheme="minorBidi" w:cstheme="minorBidi"/>
          <w:color w:val="000000" w:themeColor="text1"/>
        </w:rPr>
        <w:t>SW</w:t>
      </w:r>
      <w:proofErr w:type="gramEnd"/>
      <w:r w:rsidRPr="00D03D12">
        <w:rPr>
          <w:rFonts w:asciiTheme="minorBidi" w:eastAsiaTheme="minorHAnsi" w:hAnsiTheme="minorBidi" w:cstheme="minorBidi"/>
          <w:color w:val="000000" w:themeColor="text1"/>
        </w:rPr>
        <w:t xml:space="preserve"> pricing, premium support must be quoted separately, SW licenses, and professional services, each in a separate quotation. In addition, separate pricing </w:t>
      </w:r>
      <w:proofErr w:type="gramStart"/>
      <w:r w:rsidRPr="00D03D12">
        <w:rPr>
          <w:rFonts w:asciiTheme="minorBidi" w:eastAsiaTheme="minorHAnsi" w:hAnsiTheme="minorBidi" w:cstheme="minorBidi"/>
          <w:color w:val="000000" w:themeColor="text1"/>
        </w:rPr>
        <w:t>should be presented</w:t>
      </w:r>
      <w:proofErr w:type="gramEnd"/>
      <w:r w:rsidRPr="00D03D12">
        <w:rPr>
          <w:rFonts w:asciiTheme="minorBidi" w:eastAsiaTheme="minorHAnsi" w:hAnsiTheme="minorBidi" w:cstheme="minorBidi"/>
          <w:color w:val="000000" w:themeColor="text1"/>
        </w:rPr>
        <w:t xml:space="preserve"> for each feature/service.</w:t>
      </w:r>
    </w:p>
    <w:p w14:paraId="02F98781" w14:textId="77777777" w:rsidR="00187930" w:rsidRPr="00D03D12" w:rsidRDefault="00187930" w:rsidP="00187930">
      <w:pPr>
        <w:pStyle w:val="ListParagraph"/>
        <w:numPr>
          <w:ilvl w:val="0"/>
          <w:numId w:val="19"/>
        </w:numPr>
        <w:tabs>
          <w:tab w:val="left" w:pos="360"/>
        </w:tabs>
        <w:spacing w:after="120" w:line="276" w:lineRule="auto"/>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The solution should offer a flexible licensing model and a low Total Cost of Ownership.</w:t>
      </w:r>
    </w:p>
    <w:p w14:paraId="39D0034E" w14:textId="77777777" w:rsidR="00187930" w:rsidRPr="00D03D12" w:rsidRDefault="00187930" w:rsidP="00187930">
      <w:pPr>
        <w:pStyle w:val="ListParagraph"/>
        <w:numPr>
          <w:ilvl w:val="0"/>
          <w:numId w:val="19"/>
        </w:numPr>
        <w:tabs>
          <w:tab w:val="left" w:pos="360"/>
        </w:tabs>
        <w:spacing w:after="120" w:line="276" w:lineRule="auto"/>
        <w:jc w:val="both"/>
        <w:rPr>
          <w:rFonts w:asciiTheme="minorBidi" w:eastAsiaTheme="minorHAnsi" w:hAnsiTheme="minorBidi" w:cstheme="minorBidi"/>
          <w:color w:val="000000" w:themeColor="text1"/>
        </w:rPr>
      </w:pPr>
      <w:r w:rsidRPr="00D03D12">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7C1B9DF4" w14:textId="77777777" w:rsidR="00187930" w:rsidRPr="000F1020" w:rsidRDefault="00187930" w:rsidP="00187930">
      <w:pPr>
        <w:pStyle w:val="ListParagraph"/>
        <w:numPr>
          <w:ilvl w:val="0"/>
          <w:numId w:val="19"/>
        </w:numPr>
        <w:tabs>
          <w:tab w:val="left" w:pos="360"/>
        </w:tabs>
        <w:spacing w:after="120" w:line="276" w:lineRule="auto"/>
        <w:jc w:val="both"/>
        <w:rPr>
          <w:rFonts w:asciiTheme="minorBidi" w:eastAsiaTheme="minorHAnsi" w:hAnsiTheme="minorBidi" w:cstheme="minorBidi"/>
          <w:b/>
          <w:color w:val="000000" w:themeColor="text1"/>
          <w:u w:val="single"/>
        </w:rPr>
      </w:pPr>
      <w:r w:rsidRPr="000F1020">
        <w:rPr>
          <w:rFonts w:asciiTheme="minorBidi" w:eastAsiaTheme="minorHAnsi" w:hAnsiTheme="minorBidi" w:cstheme="minorBidi"/>
          <w:b/>
          <w:color w:val="000000" w:themeColor="text1"/>
          <w:u w:val="single"/>
        </w:rPr>
        <w:t>Submit 3 quotations described as follows:</w:t>
      </w:r>
    </w:p>
    <w:p w14:paraId="7D5ECCEE" w14:textId="1A07F11C" w:rsidR="00187930" w:rsidRPr="000F1020" w:rsidRDefault="00E23C2A" w:rsidP="00187930">
      <w:pPr>
        <w:pStyle w:val="ListParagraph"/>
        <w:numPr>
          <w:ilvl w:val="1"/>
          <w:numId w:val="19"/>
        </w:numPr>
        <w:tabs>
          <w:tab w:val="left" w:pos="360"/>
        </w:tabs>
        <w:spacing w:after="120" w:line="276" w:lineRule="auto"/>
        <w:jc w:val="both"/>
        <w:rPr>
          <w:rFonts w:asciiTheme="minorBidi" w:eastAsiaTheme="minorHAnsi" w:hAnsiTheme="minorBidi" w:cstheme="minorBidi"/>
          <w:bCs/>
          <w:color w:val="000000" w:themeColor="text1"/>
        </w:rPr>
      </w:pPr>
      <w:r w:rsidRPr="000F1020">
        <w:rPr>
          <w:rFonts w:asciiTheme="minorBidi" w:eastAsiaTheme="minorHAnsi" w:hAnsiTheme="minorBidi" w:cstheme="minorBidi"/>
          <w:bCs/>
          <w:color w:val="000000" w:themeColor="text1"/>
        </w:rPr>
        <w:t>.</w:t>
      </w:r>
      <w:r w:rsidR="005700F9">
        <w:rPr>
          <w:rFonts w:asciiTheme="minorBidi" w:eastAsiaTheme="minorHAnsi" w:hAnsiTheme="minorBidi" w:cstheme="minorBidi"/>
          <w:bCs/>
          <w:color w:val="000000" w:themeColor="text1"/>
        </w:rPr>
        <w:t xml:space="preserve"> </w:t>
      </w:r>
      <w:r w:rsidR="00B43022" w:rsidRPr="000F1020">
        <w:rPr>
          <w:rFonts w:asciiTheme="minorBidi" w:eastAsiaTheme="minorHAnsi" w:hAnsiTheme="minorBidi" w:cstheme="minorBidi"/>
          <w:bCs/>
          <w:color w:val="000000" w:themeColor="text1"/>
        </w:rPr>
        <w:t xml:space="preserve">Products (Hardware and Software including features, licenses, functionality, </w:t>
      </w:r>
      <w:r w:rsidR="00450D7A" w:rsidRPr="000F1020">
        <w:rPr>
          <w:rFonts w:asciiTheme="minorBidi" w:eastAsiaTheme="minorHAnsi" w:hAnsiTheme="minorBidi" w:cstheme="minorBidi"/>
          <w:bCs/>
          <w:color w:val="000000" w:themeColor="text1"/>
        </w:rPr>
        <w:t xml:space="preserve">spare parts, </w:t>
      </w:r>
      <w:r w:rsidR="00B43022" w:rsidRPr="000F1020">
        <w:rPr>
          <w:rFonts w:asciiTheme="minorBidi" w:eastAsiaTheme="minorHAnsi" w:hAnsiTheme="minorBidi" w:cstheme="minorBidi"/>
          <w:bCs/>
          <w:color w:val="000000" w:themeColor="text1"/>
        </w:rPr>
        <w:t xml:space="preserve">etc.) </w:t>
      </w:r>
    </w:p>
    <w:p w14:paraId="54EF4AF0" w14:textId="7F464F39" w:rsidR="00E23C2A" w:rsidRPr="005700F9" w:rsidRDefault="00E23C2A" w:rsidP="005700F9">
      <w:pPr>
        <w:pStyle w:val="ListParagraph"/>
        <w:numPr>
          <w:ilvl w:val="1"/>
          <w:numId w:val="19"/>
        </w:numPr>
        <w:tabs>
          <w:tab w:val="left" w:pos="360"/>
        </w:tabs>
        <w:spacing w:after="120" w:line="276" w:lineRule="auto"/>
        <w:jc w:val="both"/>
        <w:rPr>
          <w:rFonts w:asciiTheme="minorBidi" w:eastAsiaTheme="minorHAnsi" w:hAnsiTheme="minorBidi" w:cstheme="minorBidi"/>
          <w:bCs/>
          <w:color w:val="000000" w:themeColor="text1"/>
        </w:rPr>
      </w:pPr>
      <w:r w:rsidRPr="005700F9">
        <w:rPr>
          <w:rFonts w:asciiTheme="minorBidi" w:eastAsiaTheme="minorHAnsi" w:hAnsiTheme="minorBidi" w:cstheme="minorBidi"/>
          <w:bCs/>
          <w:color w:val="000000" w:themeColor="text1"/>
          <w:lang w:val="fr-FR"/>
        </w:rPr>
        <w:t>.</w:t>
      </w:r>
      <w:r w:rsidR="005700F9" w:rsidRPr="005700F9" w:rsidDel="005700F9">
        <w:rPr>
          <w:rFonts w:asciiTheme="minorBidi" w:eastAsiaTheme="minorHAnsi" w:hAnsiTheme="minorBidi" w:cstheme="minorBidi"/>
          <w:bCs/>
          <w:color w:val="000000" w:themeColor="text1"/>
          <w:lang w:val="fr-FR"/>
        </w:rPr>
        <w:t xml:space="preserve"> </w:t>
      </w:r>
      <w:r w:rsidR="005700F9">
        <w:rPr>
          <w:rFonts w:asciiTheme="minorBidi" w:hAnsiTheme="minorBidi"/>
          <w:bCs/>
          <w:color w:val="000000" w:themeColor="text1"/>
          <w:lang w:val="fr-FR"/>
        </w:rPr>
        <w:t xml:space="preserve">Professional </w:t>
      </w:r>
      <w:proofErr w:type="spellStart"/>
      <w:r w:rsidR="005700F9">
        <w:rPr>
          <w:rFonts w:asciiTheme="minorBidi" w:hAnsiTheme="minorBidi"/>
          <w:bCs/>
          <w:color w:val="000000" w:themeColor="text1"/>
          <w:lang w:val="fr-FR"/>
        </w:rPr>
        <w:t>Implementation</w:t>
      </w:r>
      <w:proofErr w:type="spellEnd"/>
      <w:r w:rsidR="005700F9">
        <w:rPr>
          <w:rFonts w:asciiTheme="minorBidi" w:hAnsiTheme="minorBidi"/>
          <w:bCs/>
          <w:color w:val="000000" w:themeColor="text1"/>
          <w:lang w:val="fr-FR"/>
        </w:rPr>
        <w:t xml:space="preserve"> Services (</w:t>
      </w:r>
      <w:proofErr w:type="spellStart"/>
      <w:r w:rsidR="005700F9">
        <w:rPr>
          <w:rFonts w:asciiTheme="minorBidi" w:hAnsiTheme="minorBidi"/>
          <w:bCs/>
          <w:color w:val="000000" w:themeColor="text1"/>
          <w:lang w:val="fr-FR"/>
        </w:rPr>
        <w:t>implementation</w:t>
      </w:r>
      <w:proofErr w:type="spellEnd"/>
      <w:r w:rsidR="005700F9">
        <w:rPr>
          <w:rFonts w:asciiTheme="minorBidi" w:hAnsiTheme="minorBidi"/>
          <w:bCs/>
          <w:color w:val="000000" w:themeColor="text1"/>
          <w:lang w:val="fr-FR"/>
        </w:rPr>
        <w:t xml:space="preserve">, </w:t>
      </w:r>
      <w:proofErr w:type="spellStart"/>
      <w:r w:rsidR="005700F9">
        <w:rPr>
          <w:rFonts w:asciiTheme="minorBidi" w:hAnsiTheme="minorBidi"/>
          <w:bCs/>
          <w:color w:val="000000" w:themeColor="text1"/>
          <w:lang w:val="fr-FR"/>
        </w:rPr>
        <w:t>integration</w:t>
      </w:r>
      <w:proofErr w:type="spellEnd"/>
      <w:r w:rsidR="005700F9">
        <w:rPr>
          <w:rFonts w:asciiTheme="minorBidi" w:hAnsiTheme="minorBidi"/>
          <w:bCs/>
          <w:color w:val="000000" w:themeColor="text1"/>
          <w:lang w:val="fr-FR"/>
        </w:rPr>
        <w:t xml:space="preserve">, migration, </w:t>
      </w:r>
      <w:proofErr w:type="spellStart"/>
      <w:r w:rsidR="005700F9">
        <w:rPr>
          <w:rFonts w:asciiTheme="minorBidi" w:hAnsiTheme="minorBidi"/>
          <w:bCs/>
          <w:color w:val="000000" w:themeColor="text1"/>
          <w:lang w:val="fr-FR"/>
        </w:rPr>
        <w:t>tuning</w:t>
      </w:r>
      <w:proofErr w:type="spellEnd"/>
      <w:r w:rsidR="005700F9">
        <w:rPr>
          <w:rFonts w:asciiTheme="minorBidi" w:hAnsiTheme="minorBidi"/>
          <w:bCs/>
          <w:color w:val="000000" w:themeColor="text1"/>
          <w:lang w:val="fr-FR"/>
        </w:rPr>
        <w:t>)</w:t>
      </w:r>
    </w:p>
    <w:p w14:paraId="475A2FF9" w14:textId="4524DEC7" w:rsidR="005700F9" w:rsidRPr="005700F9" w:rsidRDefault="005700F9" w:rsidP="005700F9">
      <w:pPr>
        <w:pStyle w:val="ListParagraph"/>
        <w:numPr>
          <w:ilvl w:val="1"/>
          <w:numId w:val="19"/>
        </w:numPr>
        <w:tabs>
          <w:tab w:val="left" w:pos="360"/>
        </w:tabs>
        <w:spacing w:after="120" w:line="276" w:lineRule="auto"/>
        <w:jc w:val="both"/>
        <w:rPr>
          <w:rFonts w:asciiTheme="minorBidi" w:eastAsiaTheme="minorHAnsi" w:hAnsiTheme="minorBidi" w:cstheme="minorBidi"/>
          <w:bCs/>
          <w:color w:val="000000" w:themeColor="text1"/>
        </w:rPr>
      </w:pPr>
      <w:r>
        <w:rPr>
          <w:rFonts w:asciiTheme="minorBidi" w:hAnsiTheme="minorBidi"/>
          <w:bCs/>
          <w:color w:val="000000" w:themeColor="text1"/>
        </w:rPr>
        <w:t>. Recurrent professional Services (warranty, yearly support including regular tuning and rules update, recurrent subscription fees if any, repair and return</w:t>
      </w:r>
    </w:p>
    <w:p w14:paraId="42B409EF" w14:textId="77777777" w:rsidR="00935886" w:rsidRPr="00D03D12" w:rsidRDefault="00935886" w:rsidP="000F1020">
      <w:pPr>
        <w:pStyle w:val="Heading1"/>
        <w:numPr>
          <w:ilvl w:val="0"/>
          <w:numId w:val="0"/>
        </w:numPr>
        <w:spacing w:before="120" w:after="120"/>
        <w:contextualSpacing w:val="0"/>
        <w:rPr>
          <w:color w:val="000000" w:themeColor="text1"/>
        </w:rPr>
      </w:pPr>
      <w:bookmarkStart w:id="145" w:name="_Toc53420394"/>
    </w:p>
    <w:p w14:paraId="0695E3F8" w14:textId="11173760" w:rsidR="008B1166" w:rsidRPr="00D03D12" w:rsidRDefault="008B1166" w:rsidP="00187930">
      <w:pPr>
        <w:pStyle w:val="Heading1"/>
        <w:spacing w:before="120" w:after="120"/>
        <w:contextualSpacing w:val="0"/>
        <w:rPr>
          <w:color w:val="000000" w:themeColor="text1"/>
        </w:rPr>
      </w:pPr>
      <w:bookmarkStart w:id="146" w:name="_Toc128125133"/>
      <w:r w:rsidRPr="00D03D12">
        <w:rPr>
          <w:color w:val="000000" w:themeColor="text1"/>
        </w:rPr>
        <w:t>RFP Killing Factors</w:t>
      </w:r>
      <w:bookmarkEnd w:id="145"/>
      <w:bookmarkEnd w:id="146"/>
    </w:p>
    <w:p w14:paraId="33E57336" w14:textId="75FA8F0A" w:rsidR="003C1930" w:rsidRPr="00D03D12" w:rsidRDefault="003C1930" w:rsidP="006371DF">
      <w:pPr>
        <w:spacing w:after="120" w:line="276" w:lineRule="auto"/>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Bidder who fail to comply with the below requirements will be automatically </w:t>
      </w:r>
      <w:proofErr w:type="gramStart"/>
      <w:r w:rsidRPr="00D03D12">
        <w:rPr>
          <w:rFonts w:asciiTheme="minorBidi" w:eastAsiaTheme="minorHAnsi" w:hAnsiTheme="minorBidi" w:cstheme="minorBidi"/>
          <w:color w:val="000000" w:themeColor="text1"/>
          <w:sz w:val="24"/>
          <w:szCs w:val="24"/>
        </w:rPr>
        <w:t>excluded</w:t>
      </w:r>
      <w:proofErr w:type="gramEnd"/>
      <w:r w:rsidRPr="00D03D12">
        <w:rPr>
          <w:rFonts w:asciiTheme="minorBidi" w:eastAsiaTheme="minorHAnsi" w:hAnsiTheme="minorBidi" w:cstheme="minorBidi"/>
          <w:color w:val="000000" w:themeColor="text1"/>
          <w:sz w:val="24"/>
          <w:szCs w:val="24"/>
        </w:rPr>
        <w:t xml:space="preserve"> and </w:t>
      </w:r>
      <w:r w:rsidR="006371DF" w:rsidRPr="00D03D12">
        <w:rPr>
          <w:rFonts w:asciiTheme="minorBidi" w:eastAsiaTheme="minorHAnsi" w:hAnsiTheme="minorBidi" w:cstheme="minorBidi"/>
          <w:color w:val="000000" w:themeColor="text1"/>
          <w:sz w:val="24"/>
          <w:szCs w:val="24"/>
        </w:rPr>
        <w:t>disqualified from the tender:</w:t>
      </w:r>
    </w:p>
    <w:p w14:paraId="51CE0093" w14:textId="5EE77327" w:rsidR="00611B32" w:rsidRPr="00D569F0" w:rsidRDefault="00C65D10" w:rsidP="00D569F0">
      <w:pPr>
        <w:pStyle w:val="ListParagraph"/>
        <w:numPr>
          <w:ilvl w:val="0"/>
          <w:numId w:val="12"/>
        </w:numPr>
        <w:spacing w:after="160" w:line="259" w:lineRule="auto"/>
        <w:jc w:val="both"/>
        <w:rPr>
          <w:rFonts w:cstheme="minorHAnsi"/>
        </w:rPr>
      </w:pPr>
      <w:r w:rsidRPr="00D569F0">
        <w:rPr>
          <w:rFonts w:cstheme="minorHAnsi"/>
        </w:rPr>
        <w:t xml:space="preserve">The offered </w:t>
      </w:r>
      <w:proofErr w:type="spellStart"/>
      <w:r w:rsidRPr="00D569F0">
        <w:rPr>
          <w:rFonts w:cstheme="minorHAnsi"/>
        </w:rPr>
        <w:t>Gi</w:t>
      </w:r>
      <w:proofErr w:type="spellEnd"/>
      <w:r w:rsidRPr="00D569F0">
        <w:rPr>
          <w:rFonts w:cstheme="minorHAnsi"/>
        </w:rPr>
        <w:t xml:space="preserve"> DNS Product/Solution should be a Carrier Grade / Mobile Operator Grade DNS from a HW and SW perspectives and the b</w:t>
      </w:r>
      <w:r w:rsidR="00611B32" w:rsidRPr="00D569F0">
        <w:rPr>
          <w:rFonts w:cstheme="minorHAnsi"/>
        </w:rPr>
        <w:t xml:space="preserve">idder shall provide minimum </w:t>
      </w:r>
      <w:proofErr w:type="gramStart"/>
      <w:r w:rsidR="00611B32" w:rsidRPr="00D569F0">
        <w:rPr>
          <w:rFonts w:cstheme="minorHAnsi"/>
        </w:rPr>
        <w:t>5</w:t>
      </w:r>
      <w:proofErr w:type="gramEnd"/>
      <w:r w:rsidR="00611B32" w:rsidRPr="00D569F0">
        <w:rPr>
          <w:rFonts w:cstheme="minorHAnsi"/>
        </w:rPr>
        <w:t xml:space="preserve"> references with similar deployments.</w:t>
      </w:r>
    </w:p>
    <w:p w14:paraId="66F8D7CC" w14:textId="525633BA" w:rsidR="00611B32" w:rsidRPr="00D569F0" w:rsidRDefault="00611B32" w:rsidP="00D569F0">
      <w:pPr>
        <w:pStyle w:val="ListParagraph"/>
        <w:numPr>
          <w:ilvl w:val="0"/>
          <w:numId w:val="12"/>
        </w:numPr>
        <w:spacing w:after="160" w:line="259" w:lineRule="auto"/>
        <w:jc w:val="both"/>
        <w:rPr>
          <w:rFonts w:cstheme="minorHAnsi"/>
        </w:rPr>
      </w:pPr>
      <w:r w:rsidRPr="00D569F0">
        <w:rPr>
          <w:rFonts w:cstheme="minorHAnsi"/>
        </w:rPr>
        <w:t xml:space="preserve">Bidder shall have minimum 5 years of experience in the </w:t>
      </w:r>
      <w:r w:rsidR="00D55354" w:rsidRPr="00D569F0">
        <w:rPr>
          <w:rFonts w:cstheme="minorHAnsi"/>
        </w:rPr>
        <w:t xml:space="preserve">related </w:t>
      </w:r>
      <w:r w:rsidRPr="00D569F0">
        <w:rPr>
          <w:rFonts w:cstheme="minorHAnsi"/>
        </w:rPr>
        <w:t>field.</w:t>
      </w:r>
    </w:p>
    <w:p w14:paraId="126A3149" w14:textId="77777777" w:rsidR="006564AF" w:rsidRPr="00D569F0" w:rsidRDefault="006564AF" w:rsidP="006564AF">
      <w:pPr>
        <w:pStyle w:val="ListParagraph"/>
        <w:numPr>
          <w:ilvl w:val="0"/>
          <w:numId w:val="12"/>
        </w:numPr>
        <w:spacing w:after="160" w:line="259" w:lineRule="auto"/>
        <w:jc w:val="both"/>
        <w:rPr>
          <w:rFonts w:cstheme="minorHAnsi"/>
        </w:rPr>
      </w:pPr>
      <w:r w:rsidRPr="00D569F0">
        <w:rPr>
          <w:rFonts w:cstheme="minorHAnsi"/>
        </w:rPr>
        <w:t xml:space="preserve">The Vendor needs to be able to provide the corresponding Implementation, Integration, Configuration, Tuning and Support Services. </w:t>
      </w:r>
    </w:p>
    <w:p w14:paraId="0EF16C6E" w14:textId="77777777" w:rsidR="006564AF" w:rsidRPr="00D569F0" w:rsidRDefault="006564AF" w:rsidP="006564AF">
      <w:pPr>
        <w:pStyle w:val="ListParagraph"/>
        <w:numPr>
          <w:ilvl w:val="0"/>
          <w:numId w:val="12"/>
        </w:numPr>
        <w:spacing w:after="160" w:line="259" w:lineRule="auto"/>
        <w:jc w:val="both"/>
        <w:rPr>
          <w:rFonts w:cstheme="minorHAnsi"/>
        </w:rPr>
      </w:pPr>
      <w:r w:rsidRPr="00D569F0">
        <w:rPr>
          <w:rFonts w:cstheme="minorHAnsi"/>
        </w:rPr>
        <w:t xml:space="preserve">In case the Vendor is not the original Product/Solution Manufacturer, he needs to provide official certifications from the original Manufacturer to sell/re-sell, implement, integrate, configure, tune and support the Product/Solution in question from both HW and SW perspectives, along with its employees’ updated technical certificates showing the ability to carry the aforementioned Services.  </w:t>
      </w:r>
    </w:p>
    <w:p w14:paraId="5ED96032" w14:textId="77777777" w:rsidR="006564AF" w:rsidRPr="00D569F0" w:rsidRDefault="006564AF" w:rsidP="006564AF">
      <w:pPr>
        <w:pStyle w:val="ListParagraph"/>
        <w:numPr>
          <w:ilvl w:val="0"/>
          <w:numId w:val="12"/>
        </w:numPr>
        <w:spacing w:after="160" w:line="259" w:lineRule="auto"/>
        <w:jc w:val="both"/>
        <w:rPr>
          <w:rFonts w:cstheme="minorHAnsi"/>
        </w:rPr>
      </w:pPr>
      <w:r w:rsidRPr="00D569F0">
        <w:rPr>
          <w:rFonts w:cstheme="minorHAnsi"/>
        </w:rPr>
        <w:t xml:space="preserve">The Vendor needs to ensure an </w:t>
      </w:r>
      <w:proofErr w:type="gramStart"/>
      <w:r w:rsidRPr="00D569F0">
        <w:rPr>
          <w:rFonts w:cstheme="minorHAnsi"/>
        </w:rPr>
        <w:t>end to end</w:t>
      </w:r>
      <w:proofErr w:type="gramEnd"/>
      <w:r w:rsidRPr="00D569F0">
        <w:rPr>
          <w:rFonts w:cstheme="minorHAnsi"/>
        </w:rPr>
        <w:t xml:space="preserve"> Implementation, Integration, Configuration, post-implementation Tuning and Support Services. </w:t>
      </w:r>
    </w:p>
    <w:p w14:paraId="500B547D" w14:textId="149C9132" w:rsidR="006564AF" w:rsidRPr="005700F9" w:rsidRDefault="006564AF" w:rsidP="00D569F0">
      <w:pPr>
        <w:pStyle w:val="ListParagraph"/>
        <w:numPr>
          <w:ilvl w:val="0"/>
          <w:numId w:val="12"/>
        </w:numPr>
        <w:spacing w:after="160" w:line="259" w:lineRule="auto"/>
        <w:jc w:val="both"/>
      </w:pPr>
      <w:r w:rsidRPr="00D569F0">
        <w:rPr>
          <w:rFonts w:cstheme="minorHAnsi"/>
        </w:rPr>
        <w:t>The Vendor should be able to ensure 24x7 Maintenance and Support Services for both HW and SW from qualified and certified team members</w:t>
      </w:r>
    </w:p>
    <w:p w14:paraId="557ADE44" w14:textId="52957AD3" w:rsidR="006564AF" w:rsidRPr="00D569F0" w:rsidRDefault="006564AF" w:rsidP="00D569F0">
      <w:pPr>
        <w:pStyle w:val="ListParagraph"/>
        <w:numPr>
          <w:ilvl w:val="0"/>
          <w:numId w:val="12"/>
        </w:numPr>
        <w:spacing w:after="160" w:line="259" w:lineRule="auto"/>
        <w:jc w:val="both"/>
        <w:rPr>
          <w:rFonts w:cstheme="minorHAnsi"/>
        </w:rPr>
      </w:pPr>
      <w:r w:rsidRPr="00D569F0">
        <w:rPr>
          <w:rFonts w:cstheme="minorHAnsi"/>
        </w:rPr>
        <w:t>The Vendor needs to provide repair &amp; return service as part of the Maintenance and Support Services, to repaid and return and defected or problematic Hardware in a prompt manner</w:t>
      </w:r>
    </w:p>
    <w:p w14:paraId="6F4B0BFD" w14:textId="77777777" w:rsidR="006564AF" w:rsidRPr="00D569F0" w:rsidRDefault="006564AF" w:rsidP="006564AF">
      <w:pPr>
        <w:pStyle w:val="ListParagraph"/>
        <w:numPr>
          <w:ilvl w:val="0"/>
          <w:numId w:val="12"/>
        </w:numPr>
        <w:spacing w:after="160" w:line="259" w:lineRule="auto"/>
        <w:jc w:val="both"/>
        <w:rPr>
          <w:rFonts w:cstheme="minorHAnsi"/>
        </w:rPr>
      </w:pPr>
      <w:r w:rsidRPr="00D569F0">
        <w:rPr>
          <w:rFonts w:cstheme="minorHAnsi"/>
        </w:rPr>
        <w:lastRenderedPageBreak/>
        <w:t xml:space="preserve">The Vendor needs to ensure spare parts for all main HW components.  </w:t>
      </w:r>
    </w:p>
    <w:p w14:paraId="2D17D362" w14:textId="77777777" w:rsidR="006564AF" w:rsidRPr="00D569F0" w:rsidRDefault="006564AF" w:rsidP="006564AF">
      <w:pPr>
        <w:pStyle w:val="ListParagraph"/>
        <w:numPr>
          <w:ilvl w:val="0"/>
          <w:numId w:val="12"/>
        </w:numPr>
        <w:spacing w:after="160" w:line="259" w:lineRule="auto"/>
        <w:jc w:val="both"/>
        <w:rPr>
          <w:rFonts w:cstheme="minorHAnsi"/>
        </w:rPr>
      </w:pPr>
      <w:r w:rsidRPr="00D569F0">
        <w:rPr>
          <w:rFonts w:cstheme="minorHAnsi"/>
        </w:rPr>
        <w:t xml:space="preserve">The Vendor needs to ensure a regular configuration review and tuning and to update the configuration and tune the system whenever highly needed. </w:t>
      </w:r>
    </w:p>
    <w:p w14:paraId="061534CA" w14:textId="77777777" w:rsidR="006564AF" w:rsidRPr="00D569F0" w:rsidRDefault="006564AF" w:rsidP="006564AF">
      <w:pPr>
        <w:pStyle w:val="ListParagraph"/>
        <w:numPr>
          <w:ilvl w:val="0"/>
          <w:numId w:val="12"/>
        </w:numPr>
        <w:spacing w:after="160" w:line="259" w:lineRule="auto"/>
        <w:jc w:val="both"/>
        <w:rPr>
          <w:rFonts w:cstheme="minorHAnsi"/>
        </w:rPr>
      </w:pPr>
      <w:r w:rsidRPr="00D569F0">
        <w:rPr>
          <w:rFonts w:cstheme="minorHAnsi"/>
        </w:rPr>
        <w:t xml:space="preserve">The Vendor should provide a complete Documentation and Training in relation to the Product/Solution as well as an on the job training right after the Product/Solution deployment. </w:t>
      </w:r>
    </w:p>
    <w:p w14:paraId="4B95D67B" w14:textId="6F2838D9" w:rsidR="006564AF" w:rsidRPr="00D569F0" w:rsidRDefault="00360822" w:rsidP="00D569F0">
      <w:pPr>
        <w:pStyle w:val="ListParagraph"/>
        <w:numPr>
          <w:ilvl w:val="0"/>
          <w:numId w:val="12"/>
        </w:numPr>
        <w:spacing w:after="160" w:line="259" w:lineRule="auto"/>
        <w:jc w:val="both"/>
        <w:rPr>
          <w:rFonts w:cstheme="minorHAnsi"/>
        </w:rPr>
      </w:pPr>
      <w:r w:rsidRPr="00D569F0">
        <w:rPr>
          <w:rFonts w:cstheme="minorHAnsi"/>
        </w:rPr>
        <w:t>The Vendor should ensure the migration of the current whitelisted/blacklisted domains, pages or IPs and rules from the existing MIC2 DNS to its new DNS and should ensure the full integration with the existing MIC2 Core Network Elements that are currently connected to the DNS</w:t>
      </w:r>
    </w:p>
    <w:p w14:paraId="6BD6C366" w14:textId="77777777" w:rsidR="00360822" w:rsidRPr="00D569F0" w:rsidRDefault="00360822" w:rsidP="00360822">
      <w:pPr>
        <w:pStyle w:val="ListParagraph"/>
        <w:numPr>
          <w:ilvl w:val="0"/>
          <w:numId w:val="12"/>
        </w:numPr>
        <w:spacing w:after="160" w:line="259" w:lineRule="auto"/>
        <w:jc w:val="both"/>
        <w:rPr>
          <w:rFonts w:cstheme="minorHAnsi"/>
        </w:rPr>
      </w:pPr>
      <w:r w:rsidRPr="00D569F0">
        <w:rPr>
          <w:rFonts w:cstheme="minorHAnsi"/>
        </w:rPr>
        <w:t xml:space="preserve">The Vendor should provide a complete </w:t>
      </w:r>
      <w:proofErr w:type="spellStart"/>
      <w:r w:rsidRPr="00D569F0">
        <w:rPr>
          <w:rFonts w:cstheme="minorHAnsi"/>
        </w:rPr>
        <w:t>Gi</w:t>
      </w:r>
      <w:proofErr w:type="spellEnd"/>
      <w:r w:rsidRPr="00D569F0">
        <w:rPr>
          <w:rFonts w:cstheme="minorHAnsi"/>
        </w:rPr>
        <w:t xml:space="preserve"> DNS solution HW and SW (and not a </w:t>
      </w:r>
      <w:proofErr w:type="spellStart"/>
      <w:r w:rsidRPr="00D569F0">
        <w:rPr>
          <w:rFonts w:cstheme="minorHAnsi"/>
        </w:rPr>
        <w:t>Gn</w:t>
      </w:r>
      <w:proofErr w:type="spellEnd"/>
      <w:r w:rsidRPr="00D569F0">
        <w:rPr>
          <w:rFonts w:cstheme="minorHAnsi"/>
        </w:rPr>
        <w:t>/</w:t>
      </w:r>
      <w:proofErr w:type="spellStart"/>
      <w:r w:rsidRPr="00D569F0">
        <w:rPr>
          <w:rFonts w:cstheme="minorHAnsi"/>
        </w:rPr>
        <w:t>Gp</w:t>
      </w:r>
      <w:proofErr w:type="spellEnd"/>
      <w:r w:rsidRPr="00D569F0">
        <w:rPr>
          <w:rFonts w:cstheme="minorHAnsi"/>
        </w:rPr>
        <w:t xml:space="preserve"> DNS), including all the following functionalities Resolver/recursive resolver, authoritative server, caching server and DNS FW (Firewall) or equivalent solution to be specified along with an RPZ (Response Policy Zones) or an equivalent solution to the RPZ to be specified. </w:t>
      </w:r>
    </w:p>
    <w:p w14:paraId="29130B5B" w14:textId="77777777" w:rsidR="00360822" w:rsidRPr="00D569F0" w:rsidRDefault="00360822" w:rsidP="00360822">
      <w:pPr>
        <w:pStyle w:val="ListParagraph"/>
        <w:numPr>
          <w:ilvl w:val="0"/>
          <w:numId w:val="12"/>
        </w:numPr>
        <w:spacing w:after="160" w:line="259" w:lineRule="auto"/>
        <w:jc w:val="both"/>
        <w:rPr>
          <w:rFonts w:cstheme="minorHAnsi"/>
        </w:rPr>
      </w:pPr>
      <w:r w:rsidRPr="00D569F0">
        <w:rPr>
          <w:rFonts w:cstheme="minorHAnsi"/>
        </w:rPr>
        <w:t>The Product/Solution should handle all existing traffic types including HTTP/HTTPS, 2G/3G/</w:t>
      </w:r>
      <w:proofErr w:type="gramStart"/>
      <w:r w:rsidRPr="00D569F0">
        <w:rPr>
          <w:rFonts w:cstheme="minorHAnsi"/>
        </w:rPr>
        <w:t>4G</w:t>
      </w:r>
      <w:proofErr w:type="gramEnd"/>
      <w:r w:rsidRPr="00D569F0">
        <w:rPr>
          <w:rFonts w:cstheme="minorHAnsi"/>
        </w:rPr>
        <w:t xml:space="preserve">.  </w:t>
      </w:r>
    </w:p>
    <w:p w14:paraId="5AA759BB" w14:textId="77777777" w:rsidR="00360822" w:rsidRPr="005700F9" w:rsidRDefault="00360822" w:rsidP="00360822">
      <w:pPr>
        <w:pStyle w:val="ListParagraph"/>
        <w:numPr>
          <w:ilvl w:val="0"/>
          <w:numId w:val="12"/>
        </w:numPr>
        <w:spacing w:after="160" w:line="259" w:lineRule="auto"/>
        <w:jc w:val="both"/>
        <w:rPr>
          <w:rFonts w:cstheme="minorHAnsi"/>
        </w:rPr>
      </w:pPr>
      <w:proofErr w:type="gramStart"/>
      <w:r w:rsidRPr="005700F9">
        <w:rPr>
          <w:rFonts w:cstheme="minorHAnsi"/>
        </w:rPr>
        <w:t xml:space="preserve">The Vendor should ensure the deep inspection of the DNS traffic and </w:t>
      </w:r>
      <w:r w:rsidRPr="00D569F0">
        <w:rPr>
          <w:rFonts w:cstheme="minorHAnsi"/>
        </w:rPr>
        <w:t xml:space="preserve">detection of the signature of the queries to detect and stop various types of DNS/DHCP attacks, </w:t>
      </w:r>
      <w:proofErr w:type="spellStart"/>
      <w:r w:rsidRPr="00D569F0">
        <w:rPr>
          <w:rFonts w:cstheme="minorHAnsi"/>
        </w:rPr>
        <w:t>DDoS</w:t>
      </w:r>
      <w:proofErr w:type="spellEnd"/>
      <w:r w:rsidRPr="00D569F0">
        <w:rPr>
          <w:rFonts w:cstheme="minorHAnsi"/>
        </w:rPr>
        <w:t xml:space="preserve"> and DNS tunneling/data exfiltration, malware protection, response rate limiting, </w:t>
      </w:r>
      <w:proofErr w:type="spellStart"/>
      <w:r w:rsidRPr="00D569F0">
        <w:rPr>
          <w:rFonts w:cstheme="minorHAnsi"/>
        </w:rPr>
        <w:t>DDoS</w:t>
      </w:r>
      <w:proofErr w:type="spellEnd"/>
      <w:r w:rsidRPr="00D569F0">
        <w:rPr>
          <w:rFonts w:cstheme="minorHAnsi"/>
        </w:rPr>
        <w:t xml:space="preserve"> attacks, cache poisoning/spoofing, man in the middle attack, DNS </w:t>
      </w:r>
      <w:r w:rsidRPr="005700F9">
        <w:rPr>
          <w:rFonts w:cstheme="minorHAnsi"/>
        </w:rPr>
        <w:t>amplification, fast-flux DNS</w:t>
      </w:r>
      <w:r w:rsidRPr="00D569F0">
        <w:rPr>
          <w:rFonts w:cstheme="minorHAnsi"/>
        </w:rPr>
        <w:t xml:space="preserve">, NXDOMAIN flood, slow drip, TCP SYN flood, Domain brute Force, Reverse lookup, Zone Transfer, Zone walking, </w:t>
      </w:r>
      <w:r w:rsidRPr="005700F9">
        <w:rPr>
          <w:rFonts w:cstheme="minorHAnsi"/>
        </w:rPr>
        <w:t>flood/overflow prevention.</w:t>
      </w:r>
      <w:proofErr w:type="gramEnd"/>
      <w:r w:rsidRPr="005700F9">
        <w:rPr>
          <w:rFonts w:cstheme="minorHAnsi"/>
        </w:rPr>
        <w:t xml:space="preserve"> It is mandatory to have the ability to detect and stop the vast majority of the above types of attacks and fraud.  </w:t>
      </w:r>
    </w:p>
    <w:p w14:paraId="612A3333" w14:textId="77777777" w:rsidR="00360822" w:rsidRPr="005700F9" w:rsidRDefault="00360822" w:rsidP="00360822">
      <w:pPr>
        <w:pStyle w:val="ListParagraph"/>
        <w:numPr>
          <w:ilvl w:val="0"/>
          <w:numId w:val="12"/>
        </w:numPr>
        <w:spacing w:after="160" w:line="259" w:lineRule="auto"/>
        <w:jc w:val="both"/>
        <w:rPr>
          <w:rFonts w:cstheme="minorHAnsi"/>
        </w:rPr>
      </w:pPr>
      <w:r w:rsidRPr="005700F9">
        <w:rPr>
          <w:rFonts w:cstheme="minorHAnsi"/>
        </w:rPr>
        <w:t>The Vendor should provide DNS threat protection, threat protection regular and continuous update and analysis.</w:t>
      </w:r>
    </w:p>
    <w:p w14:paraId="7519D790" w14:textId="51D694FB" w:rsidR="00360822" w:rsidRPr="00D569F0" w:rsidRDefault="00360822" w:rsidP="00D569F0">
      <w:pPr>
        <w:pStyle w:val="ListParagraph"/>
        <w:numPr>
          <w:ilvl w:val="0"/>
          <w:numId w:val="12"/>
        </w:numPr>
        <w:spacing w:after="160" w:line="259" w:lineRule="auto"/>
        <w:jc w:val="both"/>
        <w:rPr>
          <w:rFonts w:cstheme="minorHAnsi"/>
        </w:rPr>
      </w:pPr>
      <w:r w:rsidRPr="00D569F0">
        <w:rPr>
          <w:rFonts w:cstheme="minorHAnsi"/>
        </w:rPr>
        <w:t>The Vendor offered Product/Solution should cater for a total of 300K Query Per Second (QPS) traffic over three different DNS Appliances distributed across three different MIC2 Core sites</w:t>
      </w:r>
    </w:p>
    <w:p w14:paraId="74E86CBF" w14:textId="77777777" w:rsidR="00A64A01" w:rsidRPr="005700F9" w:rsidRDefault="00A64A01" w:rsidP="00A64A01">
      <w:pPr>
        <w:pStyle w:val="ListParagraph"/>
        <w:numPr>
          <w:ilvl w:val="0"/>
          <w:numId w:val="12"/>
        </w:numPr>
        <w:spacing w:after="160" w:line="259" w:lineRule="auto"/>
        <w:jc w:val="both"/>
        <w:rPr>
          <w:rFonts w:cstheme="minorHAnsi"/>
        </w:rPr>
      </w:pPr>
      <w:r w:rsidRPr="00D569F0">
        <w:rPr>
          <w:rFonts w:cstheme="minorHAnsi"/>
        </w:rPr>
        <w:t xml:space="preserve">The three different DNS Appliances should be able to work in both active-active or active-standby modes and an automatic switchover </w:t>
      </w:r>
      <w:proofErr w:type="gramStart"/>
      <w:r w:rsidRPr="00D569F0">
        <w:rPr>
          <w:rFonts w:cstheme="minorHAnsi"/>
        </w:rPr>
        <w:t>should be ensured</w:t>
      </w:r>
      <w:proofErr w:type="gramEnd"/>
      <w:r w:rsidRPr="00D569F0">
        <w:rPr>
          <w:rFonts w:cstheme="minorHAnsi"/>
        </w:rPr>
        <w:t xml:space="preserve"> upon the failure of any Appliance to the rest of active appliances. </w:t>
      </w:r>
    </w:p>
    <w:p w14:paraId="13A0C723" w14:textId="77777777" w:rsidR="00A64A01" w:rsidRPr="005700F9" w:rsidRDefault="00A64A01" w:rsidP="00A64A01">
      <w:pPr>
        <w:pStyle w:val="ListParagraph"/>
        <w:numPr>
          <w:ilvl w:val="0"/>
          <w:numId w:val="12"/>
        </w:numPr>
        <w:spacing w:after="160" w:line="259" w:lineRule="auto"/>
        <w:jc w:val="both"/>
        <w:rPr>
          <w:rFonts w:cstheme="minorHAnsi"/>
        </w:rPr>
      </w:pPr>
      <w:r w:rsidRPr="00D569F0">
        <w:rPr>
          <w:rFonts w:cstheme="minorHAnsi"/>
        </w:rPr>
        <w:t xml:space="preserve">The Vendor should ensure a connectivity of its DNS to more than 10 external international renowned root name servers. </w:t>
      </w:r>
    </w:p>
    <w:p w14:paraId="571E33F5" w14:textId="30862DCA" w:rsidR="00275A3F" w:rsidRPr="00D569F0" w:rsidRDefault="00A64A01" w:rsidP="00D569F0">
      <w:pPr>
        <w:pStyle w:val="ListParagraph"/>
        <w:numPr>
          <w:ilvl w:val="0"/>
          <w:numId w:val="12"/>
        </w:numPr>
        <w:spacing w:after="160" w:line="259" w:lineRule="auto"/>
        <w:jc w:val="both"/>
        <w:rPr>
          <w:rFonts w:cstheme="minorHAnsi"/>
        </w:rPr>
      </w:pPr>
      <w:r w:rsidRPr="00D569F0">
        <w:rPr>
          <w:rFonts w:cstheme="minorHAnsi"/>
        </w:rPr>
        <w:t>The Vendor should ensure a Management System capable of monitoring, managing, controlling and configuring all the Product/Solution elements through a graphical interface</w:t>
      </w:r>
      <w:r w:rsidR="00275A3F" w:rsidRPr="00D569F0">
        <w:rPr>
          <w:rFonts w:cstheme="minorHAnsi"/>
        </w:rPr>
        <w:t xml:space="preserve"> The Management system should allow configuration management, modification, tuning, backup, blacklisting/whitelisting, configuration of rules, Security parameters management, etc.  </w:t>
      </w:r>
    </w:p>
    <w:p w14:paraId="540B98C9" w14:textId="1D81C0AA" w:rsidR="006A3B25" w:rsidRPr="00D569F0" w:rsidRDefault="00611B32" w:rsidP="00D569F0">
      <w:pPr>
        <w:pStyle w:val="ListParagraph"/>
        <w:numPr>
          <w:ilvl w:val="0"/>
          <w:numId w:val="12"/>
        </w:numPr>
        <w:spacing w:after="160" w:line="259" w:lineRule="auto"/>
        <w:jc w:val="both"/>
        <w:rPr>
          <w:rFonts w:cstheme="minorHAnsi"/>
        </w:rPr>
      </w:pPr>
      <w:r w:rsidRPr="00D569F0">
        <w:rPr>
          <w:rFonts w:cstheme="minorHAnsi"/>
        </w:rPr>
        <w:t>The clearance obtained from the Ministry of Trade and Commerce/office of boycott of Israel (</w:t>
      </w:r>
      <w:r w:rsidRPr="00D569F0">
        <w:rPr>
          <w:rFonts w:cstheme="minorHAnsi"/>
          <w:rtl/>
        </w:rPr>
        <w:t>إفادة عن وضع شركة أجنبية و إستناداً إلى أحكام قانون مقاطعة إسرائيل الصادر بتاريخ 23/6/1955</w:t>
      </w:r>
      <w:r w:rsidRPr="00D569F0">
        <w:rPr>
          <w:rFonts w:cstheme="minorHAnsi" w:hint="cs"/>
          <w:rtl/>
        </w:rPr>
        <w:t>)</w:t>
      </w:r>
    </w:p>
    <w:p w14:paraId="15C90643" w14:textId="7884D6C3" w:rsidR="00557ADC" w:rsidRPr="00D569F0" w:rsidRDefault="00557ADC" w:rsidP="00D569F0">
      <w:pPr>
        <w:pStyle w:val="ListParagraph"/>
        <w:numPr>
          <w:ilvl w:val="0"/>
          <w:numId w:val="12"/>
        </w:numPr>
        <w:spacing w:after="160" w:line="259" w:lineRule="auto"/>
        <w:jc w:val="both"/>
        <w:rPr>
          <w:rFonts w:cstheme="minorHAnsi"/>
        </w:rPr>
      </w:pPr>
      <w:r w:rsidRPr="00D569F0">
        <w:rPr>
          <w:rFonts w:cstheme="minorHAnsi"/>
        </w:rPr>
        <w:lastRenderedPageBreak/>
        <w:t>Bid Bond in the sealed technical envelope</w:t>
      </w:r>
    </w:p>
    <w:p w14:paraId="1068BE82" w14:textId="77777777" w:rsidR="009C12E3" w:rsidRPr="00D569F0" w:rsidRDefault="009C12E3" w:rsidP="00D569F0">
      <w:pPr>
        <w:pStyle w:val="ListParagraph"/>
        <w:numPr>
          <w:ilvl w:val="0"/>
          <w:numId w:val="12"/>
        </w:numPr>
        <w:spacing w:after="160" w:line="259" w:lineRule="auto"/>
        <w:jc w:val="both"/>
        <w:rPr>
          <w:rFonts w:cstheme="minorHAnsi"/>
        </w:rPr>
      </w:pPr>
      <w:r w:rsidRPr="00D569F0">
        <w:rPr>
          <w:rFonts w:cstheme="minorHAnsi"/>
        </w:rPr>
        <w:t>Any figures and/or price indicators emanating from the Technical Offer will lead into immediate disqualification of the related Bidder from the bid.</w:t>
      </w:r>
    </w:p>
    <w:p w14:paraId="1D61365A" w14:textId="38275ACD" w:rsidR="009C12E3" w:rsidRPr="00D569F0" w:rsidRDefault="009C12E3" w:rsidP="00D569F0">
      <w:pPr>
        <w:pStyle w:val="ListParagraph"/>
        <w:numPr>
          <w:ilvl w:val="0"/>
          <w:numId w:val="12"/>
        </w:numPr>
        <w:spacing w:after="160" w:line="259" w:lineRule="auto"/>
        <w:jc w:val="both"/>
        <w:rPr>
          <w:rFonts w:cstheme="minorHAnsi"/>
        </w:rPr>
      </w:pPr>
      <w:r w:rsidRPr="00D569F0">
        <w:rPr>
          <w:rFonts w:cstheme="minorHAnsi"/>
        </w:rPr>
        <w:t xml:space="preserve">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w:t>
      </w:r>
      <w:proofErr w:type="gramStart"/>
      <w:r w:rsidRPr="00D569F0">
        <w:rPr>
          <w:rFonts w:cstheme="minorHAnsi"/>
        </w:rPr>
        <w:t>is demonstrated</w:t>
      </w:r>
      <w:proofErr w:type="gramEnd"/>
      <w:r w:rsidRPr="00D569F0">
        <w:rPr>
          <w:rFonts w:cstheme="minorHAnsi"/>
        </w:rPr>
        <w:t xml:space="preserve"> after the company has submitted its proposal(s), then the company in question shall be disqualified. Non-acceptance or disqualification for the above reasons shall be without any liability to MIC2 and without any judicial action being required.</w:t>
      </w:r>
    </w:p>
    <w:p w14:paraId="77826E89" w14:textId="77777777" w:rsidR="00FD2A47" w:rsidRPr="00D569F0" w:rsidRDefault="00611B32" w:rsidP="00D569F0">
      <w:pPr>
        <w:pStyle w:val="ListParagraph"/>
        <w:numPr>
          <w:ilvl w:val="0"/>
          <w:numId w:val="12"/>
        </w:numPr>
        <w:spacing w:after="160" w:line="259" w:lineRule="auto"/>
        <w:jc w:val="both"/>
        <w:rPr>
          <w:rFonts w:cstheme="minorHAnsi"/>
        </w:rPr>
      </w:pPr>
      <w:r w:rsidRPr="00D569F0">
        <w:rPr>
          <w:rFonts w:cstheme="minorHAnsi"/>
        </w:rPr>
        <w:t xml:space="preserve">Non-acceptance or disqualification for the above reasons shall be without any liability </w:t>
      </w:r>
      <w:r w:rsidR="00E23C2A" w:rsidRPr="00D569F0">
        <w:rPr>
          <w:rFonts w:cstheme="minorHAnsi"/>
        </w:rPr>
        <w:t xml:space="preserve">on </w:t>
      </w:r>
      <w:r w:rsidRPr="00D569F0">
        <w:rPr>
          <w:rFonts w:cstheme="minorHAnsi"/>
        </w:rPr>
        <w:t>MIC2 and without any judicial action being required.</w:t>
      </w:r>
    </w:p>
    <w:p w14:paraId="6B8B83AE" w14:textId="77777777" w:rsidR="00FD2A47" w:rsidRDefault="00FD2A47" w:rsidP="00D03D12">
      <w:pPr>
        <w:spacing w:before="360" w:after="120"/>
        <w:jc w:val="both"/>
        <w:rPr>
          <w:rFonts w:asciiTheme="minorBidi" w:hAnsiTheme="minorBidi" w:cstheme="minorBidi"/>
          <w:bCs/>
          <w:color w:val="000000" w:themeColor="text1"/>
        </w:rPr>
      </w:pPr>
    </w:p>
    <w:p w14:paraId="58D3345A" w14:textId="1CFB30CA" w:rsidR="00611B32" w:rsidRPr="00D03D12" w:rsidRDefault="00611B32" w:rsidP="00D03D12">
      <w:pPr>
        <w:spacing w:before="360" w:after="120"/>
        <w:jc w:val="both"/>
        <w:rPr>
          <w:rFonts w:asciiTheme="minorBidi" w:hAnsiTheme="minorBidi" w:cstheme="minorBidi"/>
          <w:bCs/>
          <w:color w:val="000000" w:themeColor="text1"/>
        </w:rPr>
      </w:pPr>
    </w:p>
    <w:p w14:paraId="15B2E6F0" w14:textId="2CC87162" w:rsidR="000B34D1" w:rsidRPr="00D03D12" w:rsidRDefault="000B34D1" w:rsidP="008C2FF4">
      <w:pPr>
        <w:pStyle w:val="Heading1"/>
        <w:rPr>
          <w:color w:val="000000" w:themeColor="text1"/>
        </w:rPr>
      </w:pPr>
      <w:bookmarkStart w:id="147" w:name="_Toc402437923"/>
      <w:bookmarkStart w:id="148" w:name="_Toc430341901"/>
      <w:bookmarkStart w:id="149" w:name="_Toc53420395"/>
      <w:bookmarkStart w:id="150" w:name="_Toc128125134"/>
      <w:r w:rsidRPr="00D03D12">
        <w:rPr>
          <w:color w:val="000000" w:themeColor="text1"/>
        </w:rPr>
        <w:t>Rules Of The Tender</w:t>
      </w:r>
      <w:bookmarkEnd w:id="147"/>
      <w:bookmarkEnd w:id="148"/>
      <w:bookmarkEnd w:id="149"/>
      <w:bookmarkEnd w:id="150"/>
    </w:p>
    <w:p w14:paraId="0B52342C" w14:textId="77777777" w:rsidR="000B34D1" w:rsidRPr="00D03D12"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151" w:name="_Toc402443484"/>
      <w:bookmarkStart w:id="152" w:name="_Toc402444059"/>
      <w:bookmarkStart w:id="153" w:name="_Toc422994960"/>
      <w:bookmarkStart w:id="154" w:name="_Toc423014434"/>
      <w:bookmarkStart w:id="155" w:name="_Toc423348857"/>
      <w:bookmarkStart w:id="156" w:name="_Toc428193805"/>
      <w:bookmarkStart w:id="157" w:name="_Toc428371097"/>
      <w:bookmarkStart w:id="158" w:name="_Toc430341902"/>
      <w:bookmarkStart w:id="159" w:name="_Toc432415151"/>
      <w:bookmarkStart w:id="160" w:name="_Toc445733211"/>
      <w:bookmarkStart w:id="161" w:name="_Toc485801956"/>
      <w:bookmarkStart w:id="162" w:name="_Toc498008768"/>
      <w:bookmarkStart w:id="163" w:name="_Toc3547754"/>
      <w:bookmarkStart w:id="164" w:name="_Toc3547854"/>
      <w:bookmarkStart w:id="165" w:name="_Toc3547955"/>
      <w:bookmarkStart w:id="166" w:name="_Toc3548004"/>
      <w:bookmarkStart w:id="167" w:name="_Toc3548056"/>
      <w:bookmarkStart w:id="168" w:name="_Toc3548095"/>
      <w:bookmarkStart w:id="169" w:name="_Toc3548137"/>
      <w:bookmarkStart w:id="170" w:name="_Toc3548459"/>
      <w:bookmarkStart w:id="171" w:name="_Toc3548550"/>
      <w:bookmarkStart w:id="172" w:name="_Toc3548611"/>
      <w:bookmarkStart w:id="173" w:name="_Toc3548638"/>
      <w:bookmarkStart w:id="174" w:name="_Toc3549526"/>
      <w:bookmarkStart w:id="175" w:name="_Toc3552805"/>
      <w:bookmarkStart w:id="176" w:name="_Toc3553934"/>
      <w:bookmarkStart w:id="177" w:name="_Toc3554127"/>
      <w:bookmarkStart w:id="178" w:name="_Toc3554251"/>
      <w:bookmarkStart w:id="179" w:name="_Toc3557373"/>
      <w:bookmarkStart w:id="180" w:name="_Toc3791736"/>
      <w:bookmarkStart w:id="181" w:name="_Toc3791843"/>
      <w:bookmarkStart w:id="182" w:name="_Toc3791942"/>
      <w:bookmarkStart w:id="183" w:name="_Toc53422712"/>
      <w:bookmarkStart w:id="184" w:name="_Toc53422862"/>
      <w:bookmarkStart w:id="185" w:name="_Toc53422936"/>
      <w:bookmarkStart w:id="186" w:name="_Toc53423795"/>
      <w:bookmarkStart w:id="187" w:name="_Toc53424697"/>
      <w:bookmarkStart w:id="188" w:name="_Toc53424727"/>
      <w:bookmarkStart w:id="189" w:name="_Toc53424768"/>
      <w:bookmarkStart w:id="190" w:name="_Toc53424954"/>
      <w:bookmarkStart w:id="191" w:name="_Toc53424972"/>
      <w:bookmarkStart w:id="192" w:name="_Toc53425923"/>
      <w:bookmarkStart w:id="193" w:name="_Toc53426285"/>
      <w:bookmarkStart w:id="194" w:name="_Toc53481126"/>
      <w:bookmarkStart w:id="195" w:name="_Toc57750257"/>
      <w:bookmarkStart w:id="196" w:name="_Toc57750279"/>
      <w:bookmarkStart w:id="197" w:name="_Toc57750323"/>
      <w:bookmarkStart w:id="198" w:name="_Toc57750607"/>
      <w:bookmarkStart w:id="199" w:name="_Toc57754780"/>
      <w:bookmarkStart w:id="200" w:name="_Toc57755172"/>
      <w:bookmarkStart w:id="201" w:name="_Toc57878756"/>
      <w:bookmarkStart w:id="202" w:name="_Toc57881913"/>
      <w:bookmarkStart w:id="203" w:name="_Toc57882071"/>
      <w:bookmarkStart w:id="204" w:name="_Toc57887189"/>
      <w:bookmarkStart w:id="205" w:name="_Toc58440461"/>
      <w:bookmarkStart w:id="206" w:name="_Toc63325276"/>
      <w:bookmarkStart w:id="207" w:name="_Toc63429023"/>
      <w:bookmarkStart w:id="208" w:name="_Toc63429056"/>
      <w:bookmarkStart w:id="209" w:name="_Toc125620815"/>
      <w:bookmarkStart w:id="210" w:name="_Toc125620947"/>
      <w:bookmarkStart w:id="211" w:name="_Toc125627893"/>
      <w:bookmarkStart w:id="212" w:name="_Toc125966594"/>
      <w:bookmarkStart w:id="213" w:name="_Toc402437924"/>
      <w:bookmarkStart w:id="214" w:name="_Toc128125135"/>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4"/>
    </w:p>
    <w:p w14:paraId="6BA82B30" w14:textId="68B60658" w:rsidR="000B34D1" w:rsidRPr="00D03D12" w:rsidRDefault="000B34D1" w:rsidP="008C2FF4">
      <w:pPr>
        <w:pStyle w:val="Heading2"/>
        <w:rPr>
          <w:color w:val="000000" w:themeColor="text1"/>
        </w:rPr>
      </w:pPr>
      <w:bookmarkStart w:id="215" w:name="_Toc430341903"/>
      <w:bookmarkStart w:id="216" w:name="_Toc53420396"/>
      <w:bookmarkStart w:id="217" w:name="_Toc128125136"/>
      <w:bookmarkEnd w:id="213"/>
      <w:r w:rsidRPr="00D03D12">
        <w:rPr>
          <w:color w:val="000000" w:themeColor="text1"/>
        </w:rPr>
        <w:t>Phase 1: Submission of Offers</w:t>
      </w:r>
      <w:bookmarkEnd w:id="215"/>
      <w:bookmarkEnd w:id="216"/>
      <w:bookmarkEnd w:id="217"/>
    </w:p>
    <w:p w14:paraId="2D8DBAE9" w14:textId="1E16512A" w:rsidR="000B34D1" w:rsidRPr="00D03D12" w:rsidRDefault="000B34D1" w:rsidP="006371DF">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Bidders who have received this RFP and its attachments shall submit their </w:t>
      </w:r>
      <w:proofErr w:type="gramStart"/>
      <w:r w:rsidRPr="00D03D12">
        <w:rPr>
          <w:rFonts w:asciiTheme="minorBidi" w:hAnsiTheme="minorBidi" w:cstheme="minorBidi"/>
          <w:color w:val="000000" w:themeColor="text1"/>
          <w:sz w:val="24"/>
          <w:szCs w:val="24"/>
        </w:rPr>
        <w:t>offers which</w:t>
      </w:r>
      <w:proofErr w:type="gramEnd"/>
      <w:r w:rsidRPr="00D03D12">
        <w:rPr>
          <w:rFonts w:asciiTheme="minorBidi" w:hAnsiTheme="minorBidi" w:cstheme="minorBidi"/>
          <w:color w:val="000000" w:themeColor="text1"/>
          <w:sz w:val="24"/>
          <w:szCs w:val="24"/>
        </w:rPr>
        <w:t xml:space="preserve"> must include detailed delivery </w:t>
      </w:r>
      <w:r w:rsidR="00FB0466" w:rsidRPr="00D03D12">
        <w:rPr>
          <w:rFonts w:asciiTheme="minorBidi" w:hAnsiTheme="minorBidi" w:cstheme="minorBidi"/>
          <w:color w:val="000000" w:themeColor="text1"/>
          <w:sz w:val="24"/>
          <w:szCs w:val="24"/>
        </w:rPr>
        <w:t xml:space="preserve">and implementation </w:t>
      </w:r>
      <w:r w:rsidRPr="00D03D12">
        <w:rPr>
          <w:rFonts w:asciiTheme="minorBidi" w:hAnsiTheme="minorBidi" w:cstheme="minorBidi"/>
          <w:color w:val="000000" w:themeColor="text1"/>
          <w:sz w:val="24"/>
          <w:szCs w:val="24"/>
        </w:rPr>
        <w:t>plans:</w:t>
      </w:r>
    </w:p>
    <w:p w14:paraId="31485AD5"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18" w:name="_Toc402440854"/>
      <w:bookmarkStart w:id="219" w:name="_Toc402441164"/>
      <w:bookmarkStart w:id="220" w:name="_Toc402441243"/>
      <w:bookmarkStart w:id="221" w:name="_Toc402443490"/>
      <w:bookmarkStart w:id="222" w:name="_Toc402444065"/>
      <w:bookmarkStart w:id="223" w:name="_Toc422994962"/>
      <w:bookmarkStart w:id="224" w:name="_Toc423014436"/>
      <w:bookmarkStart w:id="225" w:name="_Toc423348859"/>
      <w:bookmarkStart w:id="226" w:name="_Toc428193807"/>
      <w:bookmarkStart w:id="227" w:name="_Toc428371099"/>
      <w:bookmarkStart w:id="228" w:name="_Toc430341904"/>
      <w:bookmarkStart w:id="229" w:name="_Toc432415153"/>
      <w:bookmarkStart w:id="230" w:name="_Toc445733213"/>
      <w:bookmarkStart w:id="231" w:name="_Toc485801958"/>
      <w:bookmarkStart w:id="232" w:name="_Toc498008770"/>
      <w:bookmarkStart w:id="233" w:name="_Toc3547756"/>
      <w:bookmarkStart w:id="234" w:name="_Toc53422714"/>
      <w:bookmarkStart w:id="235" w:name="_Toc402437929"/>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3FD15D38" w14:textId="77777777" w:rsidR="000B34D1" w:rsidRPr="00D03D12"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236" w:name="_Toc402440855"/>
      <w:bookmarkStart w:id="237" w:name="_Toc402441165"/>
      <w:bookmarkStart w:id="238" w:name="_Toc402441244"/>
      <w:bookmarkStart w:id="239" w:name="_Toc402443491"/>
      <w:bookmarkStart w:id="240" w:name="_Toc402444066"/>
      <w:bookmarkStart w:id="241" w:name="_Toc422994963"/>
      <w:bookmarkStart w:id="242" w:name="_Toc423014437"/>
      <w:bookmarkStart w:id="243" w:name="_Toc423348860"/>
      <w:bookmarkStart w:id="244" w:name="_Toc428193808"/>
      <w:bookmarkStart w:id="245" w:name="_Toc428371100"/>
      <w:bookmarkStart w:id="246" w:name="_Toc430341905"/>
      <w:bookmarkStart w:id="247" w:name="_Toc432415154"/>
      <w:bookmarkStart w:id="248" w:name="_Toc445733214"/>
      <w:bookmarkStart w:id="249" w:name="_Toc485801959"/>
      <w:bookmarkStart w:id="250" w:name="_Toc498008771"/>
      <w:bookmarkStart w:id="251" w:name="_Toc3547757"/>
      <w:bookmarkStart w:id="252" w:name="_Toc5342271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5DF1FDE4" w14:textId="2D6F4FC4" w:rsidR="000B34D1" w:rsidRPr="00D03D12" w:rsidRDefault="000B34D1" w:rsidP="000305C5">
      <w:pPr>
        <w:pStyle w:val="Heading3"/>
        <w:jc w:val="both"/>
        <w:rPr>
          <w:color w:val="000000" w:themeColor="text1"/>
        </w:rPr>
      </w:pPr>
      <w:bookmarkStart w:id="253" w:name="_Toc3547758"/>
      <w:bookmarkEnd w:id="235"/>
      <w:bookmarkEnd w:id="253"/>
      <w:r w:rsidRPr="00D03D12">
        <w:rPr>
          <w:color w:val="000000" w:themeColor="text1"/>
        </w:rPr>
        <w:t xml:space="preserve">Bidders shall submit their Offers within a period of </w:t>
      </w:r>
      <w:r w:rsidR="00856926">
        <w:rPr>
          <w:color w:val="000000" w:themeColor="text1"/>
        </w:rPr>
        <w:t>four (</w:t>
      </w:r>
      <w:r w:rsidR="000305C5" w:rsidRPr="00D03D12">
        <w:rPr>
          <w:color w:val="000000" w:themeColor="text1"/>
        </w:rPr>
        <w:t>4</w:t>
      </w:r>
      <w:r w:rsidR="00856926">
        <w:rPr>
          <w:color w:val="000000" w:themeColor="text1"/>
        </w:rPr>
        <w:t>)</w:t>
      </w:r>
      <w:r w:rsidR="00FF739B" w:rsidRPr="00D03D12">
        <w:rPr>
          <w:color w:val="000000" w:themeColor="text1"/>
        </w:rPr>
        <w:t xml:space="preserve"> weeks</w:t>
      </w:r>
      <w:r w:rsidRPr="00D03D12">
        <w:rPr>
          <w:color w:val="000000" w:themeColor="text1"/>
        </w:rPr>
        <w:t xml:space="preserve"> as of the receipt of the RFP Documents.</w:t>
      </w:r>
    </w:p>
    <w:p w14:paraId="27A5F7C9" w14:textId="04977760" w:rsidR="000B34D1" w:rsidRPr="00D03D12" w:rsidRDefault="000B34D1" w:rsidP="00F103F2">
      <w:pPr>
        <w:pStyle w:val="Heading3"/>
        <w:jc w:val="both"/>
        <w:rPr>
          <w:color w:val="000000" w:themeColor="text1"/>
        </w:rPr>
      </w:pPr>
      <w:bookmarkStart w:id="254" w:name="_Toc402437932"/>
      <w:r w:rsidRPr="00D03D12">
        <w:rPr>
          <w:color w:val="000000" w:themeColor="text1"/>
        </w:rPr>
        <w:t>Delivery Time Limits are subject to MIC2’s discretion and they are not negotiable.</w:t>
      </w:r>
      <w:bookmarkEnd w:id="254"/>
    </w:p>
    <w:p w14:paraId="251F9956" w14:textId="057928F2" w:rsidR="00FB642A" w:rsidRPr="00D03D12" w:rsidRDefault="00FB642A" w:rsidP="00F103F2">
      <w:pPr>
        <w:pStyle w:val="Heading3"/>
        <w:jc w:val="both"/>
        <w:rPr>
          <w:color w:val="000000" w:themeColor="text1"/>
        </w:rPr>
      </w:pPr>
      <w:bookmarkStart w:id="255" w:name="_Toc485801960"/>
      <w:bookmarkStart w:id="256" w:name="_Toc498008772"/>
      <w:bookmarkStart w:id="257" w:name="_Toc402437934"/>
      <w:r w:rsidRPr="00D03D12">
        <w:rPr>
          <w:color w:val="000000" w:themeColor="text1"/>
        </w:rPr>
        <w:t xml:space="preserve">All offers </w:t>
      </w:r>
      <w:proofErr w:type="gramStart"/>
      <w:r w:rsidRPr="00D03D12">
        <w:rPr>
          <w:color w:val="000000" w:themeColor="text1"/>
        </w:rPr>
        <w:t>shall be addressed</w:t>
      </w:r>
      <w:proofErr w:type="gramEnd"/>
      <w:r w:rsidRPr="00D03D12">
        <w:rPr>
          <w:color w:val="000000" w:themeColor="text1"/>
        </w:rPr>
        <w:t xml:space="preserve"> to MIC2. All offers </w:t>
      </w:r>
      <w:proofErr w:type="gramStart"/>
      <w:r w:rsidRPr="00D03D12">
        <w:rPr>
          <w:color w:val="000000" w:themeColor="text1"/>
        </w:rPr>
        <w:t>shall be delivered</w:t>
      </w:r>
      <w:proofErr w:type="gramEnd"/>
      <w:r w:rsidRPr="00D03D12">
        <w:rPr>
          <w:color w:val="000000" w:themeColor="text1"/>
        </w:rPr>
        <w:t xml:space="preserve"> to </w:t>
      </w:r>
      <w:r w:rsidR="00AB270D" w:rsidRPr="00D03D12">
        <w:rPr>
          <w:color w:val="000000" w:themeColor="text1"/>
        </w:rPr>
        <w:t>MIC</w:t>
      </w:r>
      <w:r w:rsidRPr="00D03D12">
        <w:rPr>
          <w:color w:val="000000" w:themeColor="text1"/>
        </w:rPr>
        <w:t xml:space="preserve">2 by hand in </w:t>
      </w:r>
      <w:r w:rsidR="00161970" w:rsidRPr="00D03D12">
        <w:rPr>
          <w:b/>
          <w:bCs w:val="0"/>
          <w:color w:val="000000" w:themeColor="text1"/>
          <w:u w:val="single"/>
        </w:rPr>
        <w:t>one anonymous sealed envelope</w:t>
      </w:r>
      <w:r w:rsidRPr="00D03D12">
        <w:rPr>
          <w:color w:val="000000" w:themeColor="text1"/>
        </w:rPr>
        <w:t xml:space="preserve"> at the following address:</w:t>
      </w:r>
      <w:bookmarkEnd w:id="255"/>
      <w:bookmarkEnd w:id="256"/>
      <w:r w:rsidRPr="00D03D12">
        <w:rPr>
          <w:color w:val="000000" w:themeColor="text1"/>
        </w:rPr>
        <w:t xml:space="preserve"> </w:t>
      </w:r>
      <w:bookmarkEnd w:id="257"/>
    </w:p>
    <w:p w14:paraId="484A3E60" w14:textId="77777777" w:rsidR="00172925" w:rsidRPr="00D03D12" w:rsidRDefault="00172925" w:rsidP="00F103F2">
      <w:pPr>
        <w:pStyle w:val="NoSpacing"/>
        <w:ind w:left="1440"/>
        <w:jc w:val="both"/>
        <w:rPr>
          <w:rFonts w:asciiTheme="minorBidi" w:hAnsiTheme="minorBidi"/>
          <w:b/>
          <w:i/>
          <w:color w:val="000000" w:themeColor="text1"/>
          <w:sz w:val="24"/>
          <w:szCs w:val="24"/>
        </w:rPr>
      </w:pPr>
    </w:p>
    <w:p w14:paraId="13B918F1" w14:textId="7AEEC6EA" w:rsidR="002A5536" w:rsidRPr="00D03D12" w:rsidRDefault="00302274" w:rsidP="006F287E">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RFP Reference: </w:t>
      </w:r>
      <w:r w:rsidR="00D55354">
        <w:rPr>
          <w:rFonts w:ascii="Arial" w:hAnsi="Arial" w:cs="Arial"/>
          <w:b/>
          <w:i/>
          <w:color w:val="000000" w:themeColor="text1"/>
        </w:rPr>
        <w:t>TCR-23-00001</w:t>
      </w:r>
    </w:p>
    <w:p w14:paraId="53F376B4" w14:textId="0EEA9018" w:rsidR="00D52E27" w:rsidRPr="00D03D12" w:rsidRDefault="00BE0E30" w:rsidP="00E23C2A">
      <w:pPr>
        <w:pStyle w:val="NoSpacing"/>
        <w:ind w:left="1440"/>
        <w:jc w:val="both"/>
        <w:rPr>
          <w:rFonts w:asciiTheme="minorBidi" w:hAnsiTheme="minorBidi"/>
          <w:b/>
          <w:bCs/>
          <w:i/>
          <w:color w:val="000000" w:themeColor="text1"/>
          <w:sz w:val="24"/>
          <w:szCs w:val="24"/>
        </w:rPr>
      </w:pPr>
      <w:r w:rsidRPr="00D03D12">
        <w:rPr>
          <w:rFonts w:asciiTheme="minorBidi" w:hAnsiTheme="minorBidi"/>
          <w:b/>
          <w:i/>
          <w:color w:val="000000" w:themeColor="text1"/>
          <w:sz w:val="24"/>
          <w:szCs w:val="24"/>
        </w:rPr>
        <w:t xml:space="preserve">RFP Name: </w:t>
      </w:r>
      <w:r w:rsidR="00D55354">
        <w:rPr>
          <w:rFonts w:asciiTheme="minorBidi" w:hAnsiTheme="minorBidi"/>
          <w:b/>
          <w:i/>
          <w:color w:val="000000" w:themeColor="text1"/>
          <w:sz w:val="24"/>
          <w:szCs w:val="24"/>
        </w:rPr>
        <w:t>DNS</w:t>
      </w:r>
      <w:r w:rsidR="00D55354" w:rsidRPr="00D03D12">
        <w:rPr>
          <w:rFonts w:asciiTheme="minorBidi" w:hAnsiTheme="minorBidi"/>
          <w:b/>
          <w:i/>
          <w:color w:val="000000" w:themeColor="text1"/>
          <w:sz w:val="24"/>
          <w:szCs w:val="24"/>
        </w:rPr>
        <w:t xml:space="preserve"> </w:t>
      </w:r>
      <w:r w:rsidR="00E44465" w:rsidRPr="00D03D12">
        <w:rPr>
          <w:rFonts w:asciiTheme="minorBidi" w:hAnsiTheme="minorBidi"/>
          <w:b/>
          <w:i/>
          <w:color w:val="000000" w:themeColor="text1"/>
          <w:sz w:val="24"/>
          <w:szCs w:val="24"/>
        </w:rPr>
        <w:t>RFP</w:t>
      </w:r>
    </w:p>
    <w:p w14:paraId="531CB71E" w14:textId="52914248" w:rsidR="00FB642A" w:rsidRDefault="00FB642A" w:rsidP="00F103F2">
      <w:pPr>
        <w:pStyle w:val="NoSpacing"/>
        <w:ind w:left="720" w:firstLine="72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Procurement Office</w:t>
      </w:r>
    </w:p>
    <w:p w14:paraId="29A89994" w14:textId="00B00934" w:rsidR="00B64D91" w:rsidRDefault="00B64D91" w:rsidP="00F103F2">
      <w:pPr>
        <w:pStyle w:val="NoSpacing"/>
        <w:ind w:left="720" w:firstLine="720"/>
        <w:jc w:val="both"/>
        <w:rPr>
          <w:rFonts w:asciiTheme="minorBidi" w:hAnsiTheme="minorBidi"/>
          <w:b/>
          <w:i/>
          <w:color w:val="000000" w:themeColor="text1"/>
          <w:sz w:val="24"/>
          <w:szCs w:val="24"/>
        </w:rPr>
      </w:pPr>
      <w:proofErr w:type="spellStart"/>
      <w:r>
        <w:rPr>
          <w:rFonts w:asciiTheme="minorBidi" w:hAnsiTheme="minorBidi"/>
          <w:b/>
          <w:i/>
          <w:color w:val="000000" w:themeColor="text1"/>
          <w:sz w:val="24"/>
          <w:szCs w:val="24"/>
        </w:rPr>
        <w:t>Att</w:t>
      </w:r>
      <w:proofErr w:type="spellEnd"/>
      <w:r>
        <w:rPr>
          <w:rFonts w:asciiTheme="minorBidi" w:hAnsiTheme="minorBidi"/>
          <w:b/>
          <w:i/>
          <w:color w:val="000000" w:themeColor="text1"/>
          <w:sz w:val="24"/>
          <w:szCs w:val="24"/>
        </w:rPr>
        <w:t>:</w:t>
      </w:r>
      <w:r w:rsidR="00D55354">
        <w:rPr>
          <w:rFonts w:asciiTheme="minorBidi" w:hAnsiTheme="minorBidi"/>
          <w:b/>
          <w:i/>
          <w:color w:val="000000" w:themeColor="text1"/>
          <w:sz w:val="24"/>
          <w:szCs w:val="24"/>
        </w:rPr>
        <w:t xml:space="preserve"> Ms. Christelle Samra</w:t>
      </w:r>
    </w:p>
    <w:p w14:paraId="742CEE04" w14:textId="6F5F140A" w:rsidR="00856926" w:rsidRPr="00D03D12" w:rsidRDefault="00856926" w:rsidP="00F103F2">
      <w:pPr>
        <w:pStyle w:val="NoSpacing"/>
        <w:ind w:left="720" w:firstLine="720"/>
        <w:jc w:val="both"/>
        <w:rPr>
          <w:rFonts w:asciiTheme="minorBidi" w:hAnsiTheme="minorBidi"/>
          <w:b/>
          <w:i/>
          <w:color w:val="000000" w:themeColor="text1"/>
          <w:sz w:val="24"/>
          <w:szCs w:val="24"/>
        </w:rPr>
      </w:pPr>
      <w:r>
        <w:rPr>
          <w:rFonts w:asciiTheme="minorBidi" w:hAnsiTheme="minorBidi"/>
          <w:b/>
          <w:i/>
          <w:color w:val="000000" w:themeColor="text1"/>
          <w:sz w:val="24"/>
          <w:szCs w:val="24"/>
        </w:rPr>
        <w:t>Phone:</w:t>
      </w:r>
      <w:r w:rsidR="00D55354">
        <w:rPr>
          <w:rFonts w:asciiTheme="minorBidi" w:hAnsiTheme="minorBidi"/>
          <w:b/>
          <w:i/>
          <w:color w:val="000000" w:themeColor="text1"/>
          <w:sz w:val="24"/>
          <w:szCs w:val="24"/>
        </w:rPr>
        <w:t xml:space="preserve"> 71-444664</w:t>
      </w:r>
    </w:p>
    <w:p w14:paraId="0FA9D8B0" w14:textId="5CA498A0" w:rsidR="00FB642A" w:rsidRPr="00D03D12" w:rsidRDefault="00FB642A"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Mobile Interim </w:t>
      </w:r>
      <w:r w:rsidR="00FA32C6" w:rsidRPr="00D03D12">
        <w:rPr>
          <w:rFonts w:asciiTheme="minorBidi" w:hAnsiTheme="minorBidi"/>
          <w:b/>
          <w:i/>
          <w:color w:val="000000" w:themeColor="text1"/>
          <w:sz w:val="24"/>
          <w:szCs w:val="24"/>
        </w:rPr>
        <w:t>Company No</w:t>
      </w:r>
      <w:r w:rsidR="00CA46FF" w:rsidRPr="00D03D12">
        <w:rPr>
          <w:rFonts w:asciiTheme="minorBidi" w:hAnsiTheme="minorBidi"/>
          <w:b/>
          <w:i/>
          <w:color w:val="000000" w:themeColor="text1"/>
          <w:sz w:val="24"/>
          <w:szCs w:val="24"/>
        </w:rPr>
        <w:t>.</w:t>
      </w:r>
      <w:r w:rsidR="00FA32C6" w:rsidRPr="00D03D12">
        <w:rPr>
          <w:rFonts w:asciiTheme="minorBidi" w:hAnsiTheme="minorBidi"/>
          <w:b/>
          <w:i/>
          <w:color w:val="000000" w:themeColor="text1"/>
          <w:sz w:val="24"/>
          <w:szCs w:val="24"/>
        </w:rPr>
        <w:t>2</w:t>
      </w:r>
      <w:r w:rsidRPr="00D03D12">
        <w:rPr>
          <w:rFonts w:asciiTheme="minorBidi" w:hAnsiTheme="minorBidi"/>
          <w:b/>
          <w:i/>
          <w:color w:val="000000" w:themeColor="text1"/>
          <w:sz w:val="24"/>
          <w:szCs w:val="24"/>
        </w:rPr>
        <w:t xml:space="preserve"> S.A.L. </w:t>
      </w:r>
    </w:p>
    <w:p w14:paraId="526DC733" w14:textId="5356677B" w:rsidR="005F313D" w:rsidRPr="00D03D12" w:rsidRDefault="00910452"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Beirut Central</w:t>
      </w:r>
      <w:r w:rsidR="00CA46FF" w:rsidRPr="00D03D12">
        <w:rPr>
          <w:rFonts w:asciiTheme="minorBidi" w:hAnsiTheme="minorBidi"/>
          <w:b/>
          <w:i/>
          <w:color w:val="000000" w:themeColor="text1"/>
          <w:sz w:val="24"/>
          <w:szCs w:val="24"/>
        </w:rPr>
        <w:t>, Touch</w:t>
      </w:r>
      <w:r w:rsidRPr="00D03D12">
        <w:rPr>
          <w:rFonts w:asciiTheme="minorBidi" w:hAnsiTheme="minorBidi"/>
          <w:b/>
          <w:i/>
          <w:color w:val="000000" w:themeColor="text1"/>
          <w:sz w:val="24"/>
          <w:szCs w:val="24"/>
        </w:rPr>
        <w:t xml:space="preserve"> Building, Bloc B </w:t>
      </w:r>
      <w:r w:rsidR="005F313D" w:rsidRPr="00D03D12">
        <w:rPr>
          <w:rFonts w:asciiTheme="minorBidi" w:hAnsiTheme="minorBidi"/>
          <w:b/>
          <w:i/>
          <w:color w:val="000000" w:themeColor="text1"/>
          <w:sz w:val="24"/>
          <w:szCs w:val="24"/>
        </w:rPr>
        <w:t>8</w:t>
      </w:r>
      <w:r w:rsidR="005F313D" w:rsidRPr="00D03D12">
        <w:rPr>
          <w:rFonts w:asciiTheme="minorBidi" w:hAnsiTheme="minorBidi"/>
          <w:b/>
          <w:i/>
          <w:color w:val="000000" w:themeColor="text1"/>
          <w:sz w:val="24"/>
          <w:szCs w:val="24"/>
          <w:vertAlign w:val="superscript"/>
        </w:rPr>
        <w:t>th</w:t>
      </w:r>
      <w:r w:rsidR="005F313D" w:rsidRPr="00D03D12">
        <w:rPr>
          <w:rFonts w:asciiTheme="minorBidi" w:hAnsiTheme="minorBidi"/>
          <w:b/>
          <w:i/>
          <w:color w:val="000000" w:themeColor="text1"/>
          <w:sz w:val="24"/>
          <w:szCs w:val="24"/>
        </w:rPr>
        <w:t xml:space="preserve"> floor</w:t>
      </w:r>
      <w:r w:rsidRPr="00D03D12">
        <w:rPr>
          <w:rFonts w:asciiTheme="minorBidi" w:hAnsiTheme="minorBidi"/>
          <w:b/>
          <w:i/>
          <w:color w:val="000000" w:themeColor="text1"/>
          <w:sz w:val="24"/>
          <w:szCs w:val="24"/>
        </w:rPr>
        <w:t>,</w:t>
      </w:r>
    </w:p>
    <w:p w14:paraId="4100D2D7" w14:textId="7AB18805" w:rsidR="00910452" w:rsidRPr="00D03D12" w:rsidRDefault="00910452" w:rsidP="00F103F2">
      <w:pPr>
        <w:pStyle w:val="NoSpacing"/>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 xml:space="preserve">Fouad </w:t>
      </w:r>
      <w:proofErr w:type="spellStart"/>
      <w:r w:rsidRPr="00D03D12">
        <w:rPr>
          <w:rFonts w:asciiTheme="minorBidi" w:hAnsiTheme="minorBidi"/>
          <w:b/>
          <w:i/>
          <w:color w:val="000000" w:themeColor="text1"/>
          <w:sz w:val="24"/>
          <w:szCs w:val="24"/>
        </w:rPr>
        <w:t>Chehab</w:t>
      </w:r>
      <w:proofErr w:type="spellEnd"/>
      <w:r w:rsidRPr="00D03D12">
        <w:rPr>
          <w:rFonts w:asciiTheme="minorBidi" w:hAnsiTheme="minorBidi"/>
          <w:b/>
          <w:i/>
          <w:color w:val="000000" w:themeColor="text1"/>
          <w:sz w:val="24"/>
          <w:szCs w:val="24"/>
        </w:rPr>
        <w:t xml:space="preserve"> Avenue, </w:t>
      </w:r>
      <w:proofErr w:type="spellStart"/>
      <w:r w:rsidRPr="00D03D12">
        <w:rPr>
          <w:rFonts w:asciiTheme="minorBidi" w:hAnsiTheme="minorBidi"/>
          <w:b/>
          <w:i/>
          <w:color w:val="000000" w:themeColor="text1"/>
          <w:sz w:val="24"/>
          <w:szCs w:val="24"/>
        </w:rPr>
        <w:t>Bashoura</w:t>
      </w:r>
      <w:proofErr w:type="spellEnd"/>
      <w:r w:rsidRPr="00D03D12">
        <w:rPr>
          <w:rFonts w:asciiTheme="minorBidi" w:hAnsiTheme="minorBidi"/>
          <w:b/>
          <w:i/>
          <w:color w:val="000000" w:themeColor="text1"/>
          <w:sz w:val="24"/>
          <w:szCs w:val="24"/>
        </w:rPr>
        <w:t xml:space="preserve"> Region, </w:t>
      </w:r>
    </w:p>
    <w:p w14:paraId="4C88A8C7" w14:textId="57A5476A" w:rsidR="00910452" w:rsidRPr="00D03D12" w:rsidRDefault="00910452" w:rsidP="007555CF">
      <w:pPr>
        <w:pStyle w:val="NoSpacing"/>
        <w:spacing w:after="240"/>
        <w:ind w:left="1440"/>
        <w:jc w:val="both"/>
        <w:rPr>
          <w:rFonts w:asciiTheme="minorBidi" w:hAnsiTheme="minorBidi"/>
          <w:b/>
          <w:i/>
          <w:color w:val="000000" w:themeColor="text1"/>
          <w:sz w:val="24"/>
          <w:szCs w:val="24"/>
        </w:rPr>
      </w:pPr>
      <w:r w:rsidRPr="00D03D12">
        <w:rPr>
          <w:rFonts w:asciiTheme="minorBidi" w:hAnsiTheme="minorBidi"/>
          <w:b/>
          <w:i/>
          <w:color w:val="000000" w:themeColor="text1"/>
          <w:sz w:val="24"/>
          <w:szCs w:val="24"/>
        </w:rPr>
        <w:t>Beirut, Lebanon</w:t>
      </w:r>
    </w:p>
    <w:p w14:paraId="522FF3BA" w14:textId="705CD7B8" w:rsidR="00882DAB" w:rsidRPr="00D03D12" w:rsidRDefault="00744424" w:rsidP="007555CF">
      <w:pPr>
        <w:pStyle w:val="Heading3"/>
        <w:spacing w:before="0" w:after="0"/>
        <w:rPr>
          <w:b/>
          <w:bCs w:val="0"/>
          <w:color w:val="000000" w:themeColor="text1"/>
        </w:rPr>
      </w:pPr>
      <w:bookmarkStart w:id="258" w:name="_Toc485801961"/>
      <w:bookmarkStart w:id="259" w:name="_Toc498008773"/>
      <w:r w:rsidRPr="00D03D12">
        <w:rPr>
          <w:color w:val="000000" w:themeColor="text1"/>
        </w:rPr>
        <w:lastRenderedPageBreak/>
        <w:t>The submitted sealed envelopes should be visibly marked each with a tag such as</w:t>
      </w:r>
      <w:r w:rsidR="00CE5B0F" w:rsidRPr="00D03D12">
        <w:rPr>
          <w:color w:val="000000" w:themeColor="text1"/>
        </w:rPr>
        <w:t xml:space="preserve"> </w:t>
      </w:r>
      <w:r w:rsidR="00FA663F" w:rsidRPr="00D03D12">
        <w:rPr>
          <w:color w:val="000000" w:themeColor="text1"/>
        </w:rPr>
        <w:t>Procurement</w:t>
      </w:r>
      <w:r w:rsidRPr="00D03D12">
        <w:rPr>
          <w:color w:val="000000" w:themeColor="text1"/>
        </w:rPr>
        <w:t>/</w:t>
      </w:r>
      <w:proofErr w:type="spellStart"/>
      <w:r w:rsidR="00884972" w:rsidRPr="00D03D12">
        <w:rPr>
          <w:color w:val="000000" w:themeColor="text1"/>
        </w:rPr>
        <w:t>RFP</w:t>
      </w:r>
      <w:r w:rsidR="000712D6" w:rsidRPr="00D03D12">
        <w:rPr>
          <w:color w:val="000000" w:themeColor="text1"/>
        </w:rPr>
        <w:t>_Name_</w:t>
      </w:r>
      <w:r w:rsidR="00302274" w:rsidRPr="00D03D12">
        <w:rPr>
          <w:color w:val="000000" w:themeColor="text1"/>
        </w:rPr>
        <w:t>Reference</w:t>
      </w:r>
      <w:bookmarkEnd w:id="258"/>
      <w:bookmarkEnd w:id="259"/>
      <w:proofErr w:type="spellEnd"/>
      <w:r w:rsidR="005177CD" w:rsidRPr="00D03D12">
        <w:rPr>
          <w:color w:val="000000" w:themeColor="text1"/>
        </w:rPr>
        <w:t>/</w:t>
      </w:r>
      <w:r w:rsidR="007555CF" w:rsidRPr="00D03D12">
        <w:rPr>
          <w:color w:val="000000" w:themeColor="text1"/>
        </w:rPr>
        <w:t xml:space="preserve">Technical and </w:t>
      </w:r>
      <w:r w:rsidR="00884972" w:rsidRPr="00D03D12">
        <w:rPr>
          <w:color w:val="000000" w:themeColor="text1"/>
        </w:rPr>
        <w:t>Procurement</w:t>
      </w:r>
      <w:r w:rsidR="005177CD" w:rsidRPr="00D03D12">
        <w:rPr>
          <w:color w:val="000000" w:themeColor="text1"/>
        </w:rPr>
        <w:t>/</w:t>
      </w:r>
      <w:proofErr w:type="spellStart"/>
      <w:r w:rsidR="007555CF" w:rsidRPr="00D03D12">
        <w:rPr>
          <w:color w:val="000000" w:themeColor="text1"/>
        </w:rPr>
        <w:t>RFP</w:t>
      </w:r>
      <w:r w:rsidR="000712D6" w:rsidRPr="00D03D12">
        <w:rPr>
          <w:color w:val="000000" w:themeColor="text1"/>
        </w:rPr>
        <w:t>_Name_</w:t>
      </w:r>
      <w:r w:rsidR="005177CD" w:rsidRPr="00D03D12">
        <w:rPr>
          <w:color w:val="000000" w:themeColor="text1"/>
        </w:rPr>
        <w:t>Reference</w:t>
      </w:r>
      <w:proofErr w:type="spellEnd"/>
      <w:r w:rsidR="005177CD" w:rsidRPr="00D03D12">
        <w:rPr>
          <w:color w:val="000000" w:themeColor="text1"/>
        </w:rPr>
        <w:t>/Commercial</w:t>
      </w:r>
    </w:p>
    <w:p w14:paraId="7D44B915" w14:textId="4FB19F24" w:rsidR="00744424" w:rsidRPr="00D03D12" w:rsidRDefault="00744424" w:rsidP="00F103F2">
      <w:pPr>
        <w:pStyle w:val="Heading3"/>
        <w:jc w:val="both"/>
        <w:rPr>
          <w:color w:val="000000" w:themeColor="text1"/>
        </w:rPr>
      </w:pPr>
      <w:bookmarkStart w:id="260" w:name="_Toc485801962"/>
      <w:bookmarkStart w:id="261" w:name="_Toc498008774"/>
      <w:r w:rsidRPr="00D03D12">
        <w:rPr>
          <w:color w:val="000000" w:themeColor="text1"/>
        </w:rPr>
        <w:t xml:space="preserve">RFP envelopes </w:t>
      </w:r>
      <w:proofErr w:type="gramStart"/>
      <w:r w:rsidRPr="00D03D12">
        <w:rPr>
          <w:color w:val="000000" w:themeColor="text1"/>
        </w:rPr>
        <w:t>must be sealed</w:t>
      </w:r>
      <w:proofErr w:type="gramEnd"/>
      <w:r w:rsidRPr="00D03D12">
        <w:rPr>
          <w:color w:val="000000" w:themeColor="text1"/>
        </w:rPr>
        <w:t xml:space="preserve"> with a large adhesive tape. Company stamp and signature of authorized must then follow in a way that crosses the tape.</w:t>
      </w:r>
      <w:bookmarkEnd w:id="260"/>
      <w:bookmarkEnd w:id="261"/>
    </w:p>
    <w:p w14:paraId="57D9238C" w14:textId="1FBD555C" w:rsidR="00A5619E" w:rsidRPr="00D03D12" w:rsidRDefault="000B34D1" w:rsidP="00F103F2">
      <w:pPr>
        <w:pStyle w:val="Heading3"/>
        <w:jc w:val="both"/>
        <w:rPr>
          <w:color w:val="000000" w:themeColor="text1"/>
        </w:rPr>
      </w:pPr>
      <w:r w:rsidRPr="00D03D12">
        <w:rPr>
          <w:color w:val="000000" w:themeColor="text1"/>
        </w:rPr>
        <w:t xml:space="preserve">Prior to submitting the Offers, Bidders are entitled to submit to MIC2 all valid questions pertaining to this Tender and the submission of the Offer, within the limits set out in this clause, provided that these Questions </w:t>
      </w:r>
      <w:r w:rsidR="00897495" w:rsidRPr="00D03D12">
        <w:rPr>
          <w:color w:val="000000" w:themeColor="text1"/>
        </w:rPr>
        <w:t>meet the following requirements</w:t>
      </w:r>
      <w:r w:rsidR="004A313A" w:rsidRPr="00D03D12">
        <w:rPr>
          <w:color w:val="000000" w:themeColor="text1"/>
        </w:rPr>
        <w:t xml:space="preserve"> (Refer to Appendix 3)</w:t>
      </w:r>
    </w:p>
    <w:p w14:paraId="69736EB6" w14:textId="3047E265" w:rsidR="007B6A15" w:rsidRPr="00D03D12" w:rsidRDefault="007B6A15" w:rsidP="001303FA">
      <w:pPr>
        <w:pStyle w:val="Heading3"/>
        <w:jc w:val="both"/>
        <w:rPr>
          <w:i/>
          <w:color w:val="000000" w:themeColor="text1"/>
        </w:rPr>
      </w:pPr>
      <w:r w:rsidRPr="00D03D12">
        <w:rPr>
          <w:color w:val="000000" w:themeColor="text1"/>
        </w:rPr>
        <w:t xml:space="preserve">Questions </w:t>
      </w:r>
      <w:r w:rsidR="001303FA" w:rsidRPr="00D03D12">
        <w:rPr>
          <w:color w:val="000000" w:themeColor="text1"/>
        </w:rPr>
        <w:t>should</w:t>
      </w:r>
      <w:r w:rsidRPr="00D03D12">
        <w:rPr>
          <w:color w:val="000000" w:themeColor="text1"/>
        </w:rPr>
        <w:t xml:space="preserve"> be submitted </w:t>
      </w:r>
      <w:r w:rsidR="001303FA" w:rsidRPr="00D03D12">
        <w:rPr>
          <w:color w:val="000000" w:themeColor="text1"/>
        </w:rPr>
        <w:t xml:space="preserve">at most </w:t>
      </w:r>
      <w:r w:rsidR="00856926">
        <w:rPr>
          <w:color w:val="000000" w:themeColor="text1"/>
        </w:rPr>
        <w:t>ten (</w:t>
      </w:r>
      <w:r w:rsidR="001303FA" w:rsidRPr="00D03D12">
        <w:rPr>
          <w:color w:val="000000" w:themeColor="text1"/>
        </w:rPr>
        <w:t>10</w:t>
      </w:r>
      <w:r w:rsidR="00856926">
        <w:rPr>
          <w:color w:val="000000" w:themeColor="text1"/>
        </w:rPr>
        <w:t>)</w:t>
      </w:r>
      <w:r w:rsidR="001303FA" w:rsidRPr="00D03D12">
        <w:rPr>
          <w:color w:val="000000" w:themeColor="text1"/>
        </w:rPr>
        <w:t xml:space="preserve"> days prior </w:t>
      </w:r>
      <w:r w:rsidRPr="00D03D12">
        <w:rPr>
          <w:color w:val="000000" w:themeColor="text1"/>
        </w:rPr>
        <w:t xml:space="preserve">the </w:t>
      </w:r>
      <w:r w:rsidR="001303FA" w:rsidRPr="00D03D12">
        <w:rPr>
          <w:color w:val="000000" w:themeColor="text1"/>
        </w:rPr>
        <w:t>deadline</w:t>
      </w:r>
      <w:r w:rsidRPr="00D03D12">
        <w:rPr>
          <w:color w:val="000000" w:themeColor="text1"/>
        </w:rPr>
        <w:t xml:space="preserve"> of the </w:t>
      </w:r>
      <w:proofErr w:type="gramStart"/>
      <w:r w:rsidRPr="00D03D12">
        <w:rPr>
          <w:color w:val="000000" w:themeColor="text1"/>
        </w:rPr>
        <w:t>RFP</w:t>
      </w:r>
      <w:r w:rsidR="00E23C2A" w:rsidRPr="00D03D12">
        <w:rPr>
          <w:color w:val="000000" w:themeColor="text1"/>
        </w:rPr>
        <w:t xml:space="preserve"> </w:t>
      </w:r>
      <w:r w:rsidRPr="00D03D12">
        <w:rPr>
          <w:color w:val="000000" w:themeColor="text1"/>
        </w:rPr>
        <w:t>.</w:t>
      </w:r>
      <w:proofErr w:type="gramEnd"/>
    </w:p>
    <w:p w14:paraId="0EB0F9A9" w14:textId="25B78E63" w:rsidR="007B6A15" w:rsidRPr="00D03D12" w:rsidRDefault="007B6A15" w:rsidP="00F103F2">
      <w:pPr>
        <w:pStyle w:val="Heading4"/>
        <w:jc w:val="both"/>
        <w:rPr>
          <w:color w:val="000000" w:themeColor="text1"/>
        </w:rPr>
      </w:pPr>
      <w:r w:rsidRPr="00D03D12">
        <w:rPr>
          <w:color w:val="000000" w:themeColor="text1"/>
        </w:rPr>
        <w:t xml:space="preserve">Questions should be “serious and valid”. This means that any inquiry should be in connection with the subject of this Tender and the response to which could be of impact on the offer to </w:t>
      </w:r>
      <w:proofErr w:type="gramStart"/>
      <w:r w:rsidRPr="00D03D12">
        <w:rPr>
          <w:color w:val="000000" w:themeColor="text1"/>
        </w:rPr>
        <w:t>be offered</w:t>
      </w:r>
      <w:proofErr w:type="gramEnd"/>
      <w:r w:rsidRPr="00D03D12">
        <w:rPr>
          <w:color w:val="000000" w:themeColor="text1"/>
        </w:rPr>
        <w:t xml:space="preserve"> by the Bidder. MIC2, upon its discretionary authority shall determine if the questions are serious and valid, and subsequently whether or not a response </w:t>
      </w:r>
      <w:proofErr w:type="gramStart"/>
      <w:r w:rsidRPr="00D03D12">
        <w:rPr>
          <w:color w:val="000000" w:themeColor="text1"/>
        </w:rPr>
        <w:t>shall be given</w:t>
      </w:r>
      <w:proofErr w:type="gramEnd"/>
      <w:r w:rsidRPr="00D03D12">
        <w:rPr>
          <w:color w:val="000000" w:themeColor="text1"/>
        </w:rPr>
        <w:t>.</w:t>
      </w:r>
    </w:p>
    <w:p w14:paraId="1E002B53" w14:textId="07A84AB3" w:rsidR="000B34D1" w:rsidRPr="00D03D12" w:rsidRDefault="000B34D1" w:rsidP="00F103F2">
      <w:pPr>
        <w:pStyle w:val="Heading4"/>
        <w:jc w:val="both"/>
        <w:rPr>
          <w:color w:val="000000" w:themeColor="text1"/>
        </w:rPr>
      </w:pPr>
      <w:bookmarkStart w:id="262" w:name="_Toc402437939"/>
      <w:r w:rsidRPr="00D03D12">
        <w:rPr>
          <w:color w:val="000000" w:themeColor="text1"/>
        </w:rPr>
        <w:t xml:space="preserve">Failure to submit serious and valid Questions </w:t>
      </w:r>
      <w:proofErr w:type="gramStart"/>
      <w:r w:rsidRPr="00D03D12">
        <w:rPr>
          <w:color w:val="000000" w:themeColor="text1"/>
        </w:rPr>
        <w:t>will be considered</w:t>
      </w:r>
      <w:proofErr w:type="gramEnd"/>
      <w:r w:rsidRPr="00D03D12">
        <w:rPr>
          <w:color w:val="000000" w:themeColor="text1"/>
        </w:rPr>
        <w:t xml:space="preserve"> as an attempt to delay the tender process and MIC2 will have the right to ignore such Questions without any justification.</w:t>
      </w:r>
      <w:bookmarkEnd w:id="262"/>
      <w:r w:rsidRPr="00D03D12">
        <w:rPr>
          <w:color w:val="000000" w:themeColor="text1"/>
        </w:rPr>
        <w:t xml:space="preserve"> </w:t>
      </w:r>
    </w:p>
    <w:p w14:paraId="078AD06B" w14:textId="0CF08A2C" w:rsidR="00ED03F0" w:rsidRPr="00D03D12" w:rsidRDefault="000B34D1" w:rsidP="001303FA">
      <w:pPr>
        <w:pStyle w:val="Heading4"/>
        <w:jc w:val="both"/>
        <w:rPr>
          <w:color w:val="000000" w:themeColor="text1"/>
        </w:rPr>
      </w:pPr>
      <w:r w:rsidRPr="00D03D12">
        <w:rPr>
          <w:color w:val="000000" w:themeColor="text1"/>
        </w:rPr>
        <w:t xml:space="preserve">A consolidated response to all Valid Questions will be distributed by MIC2 to the Bidders </w:t>
      </w:r>
      <w:r w:rsidR="001303FA" w:rsidRPr="00D03D12">
        <w:rPr>
          <w:color w:val="000000" w:themeColor="text1"/>
        </w:rPr>
        <w:t xml:space="preserve">at most </w:t>
      </w:r>
      <w:r w:rsidR="009135B4">
        <w:rPr>
          <w:color w:val="000000" w:themeColor="text1"/>
        </w:rPr>
        <w:t>six (</w:t>
      </w:r>
      <w:r w:rsidR="001303FA" w:rsidRPr="00D03D12">
        <w:rPr>
          <w:color w:val="000000" w:themeColor="text1"/>
        </w:rPr>
        <w:t>6</w:t>
      </w:r>
      <w:r w:rsidR="009135B4">
        <w:rPr>
          <w:color w:val="000000" w:themeColor="text1"/>
        </w:rPr>
        <w:t>)</w:t>
      </w:r>
      <w:r w:rsidR="001303FA" w:rsidRPr="00D03D12">
        <w:rPr>
          <w:color w:val="000000" w:themeColor="text1"/>
        </w:rPr>
        <w:t xml:space="preserve"> days prior the deadline of the RFP.</w:t>
      </w:r>
    </w:p>
    <w:p w14:paraId="736A545D" w14:textId="026DA5A4" w:rsidR="000B34D1" w:rsidRPr="00D03D12" w:rsidRDefault="000B34D1" w:rsidP="00F103F2">
      <w:pPr>
        <w:pStyle w:val="Heading2"/>
        <w:jc w:val="both"/>
        <w:rPr>
          <w:color w:val="000000" w:themeColor="text1"/>
        </w:rPr>
      </w:pPr>
      <w:bookmarkStart w:id="263" w:name="_Toc402437955"/>
      <w:bookmarkStart w:id="264" w:name="_Toc430341906"/>
      <w:bookmarkStart w:id="265" w:name="_Toc53420397"/>
      <w:bookmarkStart w:id="266" w:name="_Toc128125137"/>
      <w:r w:rsidRPr="00D03D12">
        <w:rPr>
          <w:color w:val="000000" w:themeColor="text1"/>
        </w:rPr>
        <w:t>RFP Response Structure and Details</w:t>
      </w:r>
      <w:bookmarkEnd w:id="263"/>
      <w:bookmarkEnd w:id="264"/>
      <w:bookmarkEnd w:id="265"/>
      <w:bookmarkEnd w:id="266"/>
    </w:p>
    <w:p w14:paraId="5133562A"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The Offers submitted by the bidders in response to the RFP </w:t>
      </w:r>
      <w:proofErr w:type="gramStart"/>
      <w:r w:rsidRPr="00D03D12">
        <w:rPr>
          <w:rFonts w:asciiTheme="minorBidi" w:hAnsiTheme="minorBidi" w:cstheme="minorBidi"/>
          <w:color w:val="000000" w:themeColor="text1"/>
          <w:sz w:val="24"/>
          <w:szCs w:val="24"/>
        </w:rPr>
        <w:t>shall be structured according to MIC2’s guidelines and detailed as described by the following rules</w:t>
      </w:r>
      <w:proofErr w:type="gramEnd"/>
      <w:r w:rsidRPr="00D03D12">
        <w:rPr>
          <w:rFonts w:asciiTheme="minorBidi" w:hAnsiTheme="minorBidi" w:cstheme="minorBidi"/>
          <w:color w:val="000000" w:themeColor="text1"/>
          <w:sz w:val="24"/>
          <w:szCs w:val="24"/>
        </w:rPr>
        <w:t>.</w:t>
      </w:r>
    </w:p>
    <w:p w14:paraId="397D7621" w14:textId="3F7A9183" w:rsidR="000B34D1" w:rsidRPr="00F375AE" w:rsidRDefault="000B34D1" w:rsidP="00F103F2">
      <w:pPr>
        <w:pStyle w:val="Heading3"/>
        <w:jc w:val="both"/>
        <w:rPr>
          <w:b/>
          <w:bCs w:val="0"/>
          <w:color w:val="000000" w:themeColor="text1"/>
        </w:rPr>
      </w:pPr>
      <w:bookmarkStart w:id="267" w:name="_Toc498008776"/>
      <w:bookmarkStart w:id="268" w:name="_Toc3547770"/>
      <w:bookmarkStart w:id="269" w:name="_Toc498008777"/>
      <w:bookmarkStart w:id="270" w:name="_Toc3547771"/>
      <w:bookmarkStart w:id="271" w:name="_Toc498008778"/>
      <w:bookmarkStart w:id="272" w:name="_Toc3547772"/>
      <w:bookmarkStart w:id="273" w:name="_Toc498008779"/>
      <w:bookmarkStart w:id="274" w:name="_Toc3547773"/>
      <w:bookmarkStart w:id="275" w:name="_Toc498008780"/>
      <w:bookmarkStart w:id="276" w:name="_Toc3547774"/>
      <w:bookmarkStart w:id="277" w:name="_Toc498008781"/>
      <w:bookmarkStart w:id="278" w:name="_Toc3547775"/>
      <w:bookmarkStart w:id="279" w:name="_Toc402437956"/>
      <w:bookmarkStart w:id="280" w:name="_Toc430341907"/>
      <w:bookmarkEnd w:id="267"/>
      <w:bookmarkEnd w:id="268"/>
      <w:bookmarkEnd w:id="269"/>
      <w:bookmarkEnd w:id="270"/>
      <w:bookmarkEnd w:id="271"/>
      <w:bookmarkEnd w:id="272"/>
      <w:bookmarkEnd w:id="273"/>
      <w:bookmarkEnd w:id="274"/>
      <w:bookmarkEnd w:id="275"/>
      <w:bookmarkEnd w:id="276"/>
      <w:bookmarkEnd w:id="277"/>
      <w:bookmarkEnd w:id="278"/>
      <w:r w:rsidRPr="00F375AE">
        <w:rPr>
          <w:b/>
          <w:bCs w:val="0"/>
          <w:color w:val="000000" w:themeColor="text1"/>
        </w:rPr>
        <w:t xml:space="preserve">RFP </w:t>
      </w:r>
      <w:r w:rsidR="00B90029" w:rsidRPr="00F375AE">
        <w:rPr>
          <w:b/>
          <w:bCs w:val="0"/>
          <w:color w:val="000000" w:themeColor="text1"/>
        </w:rPr>
        <w:t xml:space="preserve">Submission </w:t>
      </w:r>
      <w:r w:rsidRPr="00F375AE">
        <w:rPr>
          <w:b/>
          <w:bCs w:val="0"/>
          <w:color w:val="000000" w:themeColor="text1"/>
        </w:rPr>
        <w:t>Structure</w:t>
      </w:r>
      <w:bookmarkEnd w:id="279"/>
      <w:bookmarkEnd w:id="280"/>
    </w:p>
    <w:p w14:paraId="1D29A6E8" w14:textId="77777777" w:rsidR="000B34D1" w:rsidRPr="00D03D12" w:rsidRDefault="000B34D1" w:rsidP="00F103F2">
      <w:pPr>
        <w:spacing w:before="36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It is </w:t>
      </w:r>
      <w:proofErr w:type="gramStart"/>
      <w:r w:rsidRPr="00D03D12">
        <w:rPr>
          <w:rFonts w:asciiTheme="minorBidi" w:hAnsiTheme="minorBidi" w:cstheme="minorBidi"/>
          <w:color w:val="000000" w:themeColor="text1"/>
          <w:sz w:val="24"/>
          <w:szCs w:val="24"/>
        </w:rPr>
        <w:t>absolutely necessary</w:t>
      </w:r>
      <w:proofErr w:type="gramEnd"/>
      <w:r w:rsidRPr="00D03D12">
        <w:rPr>
          <w:rFonts w:asciiTheme="minorBidi" w:hAnsiTheme="minorBidi" w:cstheme="minorBidi"/>
          <w:color w:val="000000" w:themeColor="text1"/>
          <w:sz w:val="24"/>
          <w:szCs w:val="24"/>
        </w:rPr>
        <w:t xml:space="preserve"> that the Response to the RFP shall be structured as detailed below:</w:t>
      </w:r>
    </w:p>
    <w:p w14:paraId="61F4E0BB" w14:textId="09213F87" w:rsidR="000B34D1" w:rsidRPr="00D03D12" w:rsidRDefault="00161970" w:rsidP="00161970">
      <w:pPr>
        <w:pStyle w:val="Heading4"/>
        <w:jc w:val="both"/>
        <w:rPr>
          <w:color w:val="000000" w:themeColor="text1"/>
        </w:rPr>
      </w:pPr>
      <w:r w:rsidRPr="00D03D12">
        <w:rPr>
          <w:color w:val="000000" w:themeColor="text1"/>
        </w:rPr>
        <w:t>The</w:t>
      </w:r>
      <w:r w:rsidR="00260DA6" w:rsidRPr="00D03D12">
        <w:rPr>
          <w:color w:val="000000" w:themeColor="text1"/>
        </w:rPr>
        <w:t xml:space="preserve"> Offer shall be presented in </w:t>
      </w:r>
      <w:proofErr w:type="gramStart"/>
      <w:r w:rsidRPr="00D03D12">
        <w:rPr>
          <w:b/>
          <w:bCs/>
          <w:color w:val="000000" w:themeColor="text1"/>
          <w:u w:val="single"/>
        </w:rPr>
        <w:t>One</w:t>
      </w:r>
      <w:proofErr w:type="gramEnd"/>
      <w:r w:rsidR="00260DA6" w:rsidRPr="00D03D12">
        <w:rPr>
          <w:b/>
          <w:bCs/>
          <w:color w:val="000000" w:themeColor="text1"/>
          <w:u w:val="single"/>
        </w:rPr>
        <w:t xml:space="preserve"> </w:t>
      </w:r>
      <w:r w:rsidRPr="00D03D12">
        <w:rPr>
          <w:b/>
          <w:bCs/>
          <w:color w:val="000000" w:themeColor="text1"/>
          <w:u w:val="single"/>
        </w:rPr>
        <w:t xml:space="preserve">anonymous sealed envelope </w:t>
      </w:r>
      <w:r w:rsidR="00260DA6" w:rsidRPr="00D03D12">
        <w:rPr>
          <w:b/>
          <w:bCs/>
          <w:color w:val="000000" w:themeColor="text1"/>
          <w:u w:val="single"/>
        </w:rPr>
        <w:t>with wide adhesive tapes</w:t>
      </w:r>
      <w:r w:rsidRPr="00D03D12">
        <w:rPr>
          <w:color w:val="000000" w:themeColor="text1"/>
        </w:rPr>
        <w:t xml:space="preserve"> that includes</w:t>
      </w:r>
      <w:r w:rsidR="00260DA6" w:rsidRPr="00D03D12">
        <w:rPr>
          <w:color w:val="000000" w:themeColor="text1"/>
        </w:rPr>
        <w:t xml:space="preserve"> one</w:t>
      </w:r>
      <w:r w:rsidRPr="00D03D12">
        <w:rPr>
          <w:color w:val="000000" w:themeColor="text1"/>
        </w:rPr>
        <w:t xml:space="preserve"> signed stamped sealed envelope</w:t>
      </w:r>
      <w:r w:rsidR="00260DA6" w:rsidRPr="00D03D12">
        <w:rPr>
          <w:color w:val="000000" w:themeColor="text1"/>
        </w:rPr>
        <w:t xml:space="preserve"> for the Technical Offer and another</w:t>
      </w:r>
      <w:r w:rsidRPr="00D03D12">
        <w:rPr>
          <w:color w:val="000000" w:themeColor="text1"/>
        </w:rPr>
        <w:t xml:space="preserve"> one</w:t>
      </w:r>
      <w:r w:rsidR="00260DA6" w:rsidRPr="00D03D12">
        <w:rPr>
          <w:color w:val="000000" w:themeColor="text1"/>
        </w:rPr>
        <w:t xml:space="preserve"> for the Commercial Offer, as follows:</w:t>
      </w:r>
    </w:p>
    <w:p w14:paraId="0A5E4698" w14:textId="7F3E9B49" w:rsidR="00260DA6" w:rsidRPr="00D03D12" w:rsidRDefault="00260DA6" w:rsidP="00F103F2">
      <w:pPr>
        <w:pStyle w:val="Heading4"/>
        <w:numPr>
          <w:ilvl w:val="0"/>
          <w:numId w:val="9"/>
        </w:numPr>
        <w:jc w:val="both"/>
        <w:rPr>
          <w:color w:val="000000" w:themeColor="text1"/>
        </w:rPr>
      </w:pPr>
      <w:r w:rsidRPr="00D03D12">
        <w:rPr>
          <w:b/>
          <w:bCs/>
          <w:color w:val="000000" w:themeColor="text1"/>
        </w:rPr>
        <w:t>Sealed Envelo</w:t>
      </w:r>
      <w:r w:rsidR="00161970" w:rsidRPr="00D03D12">
        <w:rPr>
          <w:b/>
          <w:bCs/>
          <w:color w:val="000000" w:themeColor="text1"/>
        </w:rPr>
        <w:t>pe</w:t>
      </w:r>
      <w:r w:rsidR="00CD5197" w:rsidRPr="00D03D12">
        <w:rPr>
          <w:b/>
          <w:bCs/>
          <w:color w:val="000000" w:themeColor="text1"/>
        </w:rPr>
        <w:t xml:space="preserve"> (#1) – Technical Offer: </w:t>
      </w:r>
      <w:r w:rsidR="00CD5197" w:rsidRPr="00D03D12">
        <w:rPr>
          <w:color w:val="000000" w:themeColor="text1"/>
        </w:rPr>
        <w:t>I</w:t>
      </w:r>
      <w:r w:rsidRPr="00D03D12">
        <w:rPr>
          <w:color w:val="000000" w:themeColor="text1"/>
        </w:rPr>
        <w:t xml:space="preserve">t should contain (3) hard copies sealed and stamped including </w:t>
      </w:r>
      <w:r w:rsidRPr="00D03D12">
        <w:rPr>
          <w:color w:val="000000" w:themeColor="text1"/>
          <w:u w:val="single"/>
        </w:rPr>
        <w:t>only</w:t>
      </w:r>
      <w:r w:rsidRPr="00D03D12">
        <w:rPr>
          <w:color w:val="000000" w:themeColor="text1"/>
        </w:rPr>
        <w:t xml:space="preserve"> “the Cover Page and the Technical Compliance Sheet”</w:t>
      </w:r>
      <w:r w:rsidR="00557ADC" w:rsidRPr="00D03D12">
        <w:rPr>
          <w:color w:val="000000" w:themeColor="text1"/>
        </w:rPr>
        <w:t xml:space="preserve"> in </w:t>
      </w:r>
      <w:r w:rsidR="00557ADC" w:rsidRPr="00D03D12">
        <w:rPr>
          <w:b/>
          <w:bCs/>
          <w:color w:val="000000" w:themeColor="text1"/>
          <w:u w:val="single"/>
        </w:rPr>
        <w:t>addition to the original Bid Bond</w:t>
      </w:r>
      <w:r w:rsidRPr="00D03D12">
        <w:rPr>
          <w:color w:val="000000" w:themeColor="text1"/>
        </w:rPr>
        <w:t xml:space="preserve">. In addition, the bidder should provide (3) soft copies on separate </w:t>
      </w:r>
      <w:r w:rsidRPr="00D03D12">
        <w:rPr>
          <w:color w:val="000000" w:themeColor="text1"/>
        </w:rPr>
        <w:lastRenderedPageBreak/>
        <w:t xml:space="preserve">CDs including the </w:t>
      </w:r>
      <w:r w:rsidRPr="00D03D12">
        <w:rPr>
          <w:color w:val="000000" w:themeColor="text1"/>
          <w:u w:val="single"/>
        </w:rPr>
        <w:t>complete</w:t>
      </w:r>
      <w:r w:rsidRPr="00D03D12">
        <w:rPr>
          <w:color w:val="000000" w:themeColor="text1"/>
        </w:rPr>
        <w:t xml:space="preserve"> technical </w:t>
      </w:r>
      <w:r w:rsidR="006143FB" w:rsidRPr="00D03D12">
        <w:rPr>
          <w:color w:val="000000" w:themeColor="text1"/>
        </w:rPr>
        <w:t>Offer</w:t>
      </w:r>
      <w:r w:rsidR="00B16C1F" w:rsidRPr="00D03D12">
        <w:rPr>
          <w:color w:val="000000" w:themeColor="text1"/>
        </w:rPr>
        <w:t xml:space="preserve"> </w:t>
      </w:r>
      <w:r w:rsidR="00B16C1F" w:rsidRPr="00D03D12">
        <w:rPr>
          <w:rFonts w:asciiTheme="minorBidi" w:hAnsiTheme="minorBidi"/>
          <w:color w:val="000000" w:themeColor="text1"/>
          <w:szCs w:val="24"/>
        </w:rPr>
        <w:t xml:space="preserve">with the related </w:t>
      </w:r>
      <w:r w:rsidR="00B16C1F" w:rsidRPr="00D03D12">
        <w:rPr>
          <w:rFonts w:asciiTheme="minorBidi" w:hAnsiTheme="minorBidi"/>
          <w:color w:val="000000" w:themeColor="text1"/>
          <w:szCs w:val="24"/>
          <w:u w:val="single"/>
        </w:rPr>
        <w:t xml:space="preserve">Unpriced </w:t>
      </w:r>
      <w:proofErr w:type="spellStart"/>
      <w:r w:rsidR="00B16C1F" w:rsidRPr="00D03D12">
        <w:rPr>
          <w:rFonts w:asciiTheme="minorBidi" w:hAnsiTheme="minorBidi"/>
          <w:color w:val="000000" w:themeColor="text1"/>
          <w:szCs w:val="24"/>
          <w:u w:val="single"/>
        </w:rPr>
        <w:t>BoQ</w:t>
      </w:r>
      <w:proofErr w:type="spellEnd"/>
      <w:r w:rsidR="000A4EA3" w:rsidRPr="00D03D12">
        <w:rPr>
          <w:color w:val="000000" w:themeColor="text1"/>
        </w:rPr>
        <w:t xml:space="preserve"> </w:t>
      </w:r>
      <w:r w:rsidR="00BB6BE6" w:rsidRPr="00D03D12">
        <w:rPr>
          <w:color w:val="000000" w:themeColor="text1"/>
        </w:rPr>
        <w:t>and the Compliance Sheet.</w:t>
      </w:r>
    </w:p>
    <w:p w14:paraId="36696AB3" w14:textId="3A3AAD5D" w:rsidR="00897495" w:rsidRPr="00D03D12" w:rsidRDefault="00260DA6" w:rsidP="009A15CE">
      <w:pPr>
        <w:pStyle w:val="ListParagraph"/>
        <w:numPr>
          <w:ilvl w:val="0"/>
          <w:numId w:val="9"/>
        </w:numPr>
        <w:tabs>
          <w:tab w:val="left" w:pos="1800"/>
        </w:tabs>
        <w:spacing w:before="120" w:after="240" w:line="276" w:lineRule="auto"/>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b/>
          <w:bCs/>
          <w:color w:val="000000" w:themeColor="text1"/>
        </w:rPr>
        <w:t>Sealed Envelope (#2)</w:t>
      </w:r>
      <w:r w:rsidR="00CD5197" w:rsidRPr="00D03D12">
        <w:rPr>
          <w:rFonts w:asciiTheme="minorBidi" w:eastAsiaTheme="minorEastAsia" w:hAnsiTheme="minorBidi" w:cstheme="minorBidi"/>
          <w:b/>
          <w:bCs/>
          <w:color w:val="000000" w:themeColor="text1"/>
        </w:rPr>
        <w:t xml:space="preserve"> – Commercial Offer:</w:t>
      </w:r>
      <w:r w:rsidR="00CD5197" w:rsidRPr="00D03D12">
        <w:rPr>
          <w:rFonts w:asciiTheme="minorBidi" w:eastAsiaTheme="minorEastAsia" w:hAnsiTheme="minorBidi" w:cstheme="minorBidi"/>
          <w:color w:val="000000" w:themeColor="text1"/>
        </w:rPr>
        <w:t xml:space="preserve"> I</w:t>
      </w:r>
      <w:r w:rsidRPr="00D03D12">
        <w:rPr>
          <w:rFonts w:asciiTheme="minorBidi" w:eastAsiaTheme="minorEastAsia" w:hAnsiTheme="minorBidi" w:cstheme="minorBidi"/>
          <w:color w:val="000000" w:themeColor="text1"/>
        </w:rPr>
        <w:t>t should contain (3) hard copies sealed and stamped including “the System Pricing</w:t>
      </w:r>
      <w:r w:rsidR="00897495" w:rsidRPr="00D03D12">
        <w:rPr>
          <w:rFonts w:asciiTheme="minorBidi" w:eastAsiaTheme="minorEastAsia" w:hAnsiTheme="minorBidi" w:cstheme="minorBidi"/>
          <w:color w:val="000000" w:themeColor="text1"/>
        </w:rPr>
        <w:t>”</w:t>
      </w:r>
      <w:r w:rsidR="004E77C2" w:rsidRPr="00D03D12">
        <w:rPr>
          <w:rFonts w:asciiTheme="minorBidi" w:eastAsiaTheme="minorEastAsia" w:hAnsiTheme="minorBidi" w:cstheme="minorBidi"/>
          <w:color w:val="000000" w:themeColor="text1"/>
        </w:rPr>
        <w:t xml:space="preserve">. </w:t>
      </w:r>
      <w:r w:rsidRPr="00D03D12">
        <w:rPr>
          <w:rFonts w:asciiTheme="minorBidi" w:eastAsiaTheme="minorEastAsia" w:hAnsiTheme="minorBidi" w:cstheme="minorBidi"/>
          <w:color w:val="000000" w:themeColor="text1"/>
        </w:rPr>
        <w:t>Bidder shall also provide (3) soft copies on separate CD</w:t>
      </w:r>
      <w:r w:rsidR="00945C87" w:rsidRPr="00D03D12">
        <w:rPr>
          <w:rFonts w:asciiTheme="minorBidi" w:eastAsiaTheme="minorEastAsia" w:hAnsiTheme="minorBidi" w:cstheme="minorBidi"/>
          <w:color w:val="000000" w:themeColor="text1"/>
        </w:rPr>
        <w:t>.</w:t>
      </w:r>
    </w:p>
    <w:p w14:paraId="5DC6F4D5" w14:textId="7D67945F" w:rsidR="00A5619E" w:rsidRPr="00D03D12" w:rsidRDefault="00A5619E" w:rsidP="00F103F2">
      <w:pPr>
        <w:pStyle w:val="ListParagraph"/>
        <w:tabs>
          <w:tab w:val="left" w:pos="1800"/>
        </w:tabs>
        <w:spacing w:before="120" w:after="240" w:line="276" w:lineRule="auto"/>
        <w:ind w:left="2520"/>
        <w:jc w:val="both"/>
        <w:rPr>
          <w:rFonts w:asciiTheme="minorBidi" w:eastAsiaTheme="minorEastAsia" w:hAnsiTheme="minorBidi" w:cstheme="minorBidi"/>
          <w:color w:val="000000" w:themeColor="text1"/>
        </w:rPr>
      </w:pPr>
    </w:p>
    <w:p w14:paraId="4E718BEE" w14:textId="0C46F954" w:rsidR="00A5619E" w:rsidRPr="00D03D12" w:rsidRDefault="00A5619E" w:rsidP="00F103F2">
      <w:pPr>
        <w:pStyle w:val="Heading4"/>
        <w:jc w:val="both"/>
        <w:rPr>
          <w:color w:val="000000" w:themeColor="text1"/>
        </w:rPr>
      </w:pPr>
      <w:r w:rsidRPr="00D03D12">
        <w:rPr>
          <w:color w:val="000000" w:themeColor="text1"/>
        </w:rPr>
        <w:t xml:space="preserve">The Technical Offer and the Commercial Offer </w:t>
      </w:r>
      <w:proofErr w:type="gramStart"/>
      <w:r w:rsidRPr="00D03D12">
        <w:rPr>
          <w:color w:val="000000" w:themeColor="text1"/>
        </w:rPr>
        <w:t>shall be structured</w:t>
      </w:r>
      <w:proofErr w:type="gramEnd"/>
      <w:r w:rsidRPr="00D03D12">
        <w:rPr>
          <w:color w:val="000000" w:themeColor="text1"/>
        </w:rPr>
        <w:t xml:space="preserve"> in accordance with </w:t>
      </w:r>
      <w:r w:rsidR="00897495" w:rsidRPr="00D03D12">
        <w:rPr>
          <w:color w:val="000000" w:themeColor="text1"/>
        </w:rPr>
        <w:t xml:space="preserve">above Scope of Work and </w:t>
      </w:r>
      <w:r w:rsidR="00C274D7" w:rsidRPr="00D03D12">
        <w:rPr>
          <w:color w:val="000000" w:themeColor="text1"/>
        </w:rPr>
        <w:t xml:space="preserve">Appendix </w:t>
      </w:r>
      <w:r w:rsidRPr="00D03D12">
        <w:rPr>
          <w:color w:val="000000" w:themeColor="text1"/>
        </w:rPr>
        <w:t xml:space="preserve">“Technical Specifications”. </w:t>
      </w:r>
    </w:p>
    <w:p w14:paraId="75120B17" w14:textId="2DE011D7" w:rsidR="00A5619E" w:rsidRPr="00D03D12" w:rsidRDefault="00A5619E" w:rsidP="00F103F2">
      <w:pPr>
        <w:pStyle w:val="Heading4"/>
        <w:jc w:val="both"/>
        <w:rPr>
          <w:color w:val="000000" w:themeColor="text1"/>
        </w:rPr>
      </w:pPr>
      <w:r w:rsidRPr="00D03D12">
        <w:rPr>
          <w:color w:val="000000" w:themeColor="text1"/>
        </w:rPr>
        <w:t xml:space="preserve">Offers are to be prepared in such a manner as to provide a </w:t>
      </w:r>
      <w:r w:rsidR="00365310" w:rsidRPr="00D03D12">
        <w:rPr>
          <w:color w:val="000000" w:themeColor="text1"/>
        </w:rPr>
        <w:t>s</w:t>
      </w:r>
      <w:r w:rsidRPr="00D03D12">
        <w:rPr>
          <w:color w:val="000000" w:themeColor="text1"/>
        </w:rPr>
        <w:t xml:space="preserve">traightforward, concise explanation of the Bidders’ capabilities to satisfy the requirements of this RFP </w:t>
      </w:r>
      <w:proofErr w:type="gramStart"/>
      <w:r w:rsidRPr="00D03D12">
        <w:rPr>
          <w:color w:val="000000" w:themeColor="text1"/>
        </w:rPr>
        <w:t>with regards to</w:t>
      </w:r>
      <w:proofErr w:type="gramEnd"/>
      <w:r w:rsidRPr="00D03D12">
        <w:rPr>
          <w:color w:val="000000" w:themeColor="text1"/>
        </w:rPr>
        <w:t xml:space="preserve"> each item of the Scope of Work, following the proposed organization, using Word and Excel.</w:t>
      </w:r>
    </w:p>
    <w:p w14:paraId="50406532" w14:textId="0876C88C" w:rsidR="00A5619E" w:rsidRPr="00D03D12" w:rsidRDefault="00A5619E" w:rsidP="00C274D7">
      <w:pPr>
        <w:pStyle w:val="Heading4"/>
        <w:jc w:val="both"/>
        <w:rPr>
          <w:b/>
          <w:bCs/>
          <w:i/>
          <w:iCs/>
          <w:color w:val="000000" w:themeColor="text1"/>
        </w:rPr>
      </w:pPr>
      <w:r w:rsidRPr="00D03D12">
        <w:rPr>
          <w:b/>
          <w:bCs/>
          <w:i/>
          <w:iCs/>
          <w:color w:val="000000" w:themeColor="text1"/>
        </w:rPr>
        <w:t xml:space="preserve">Any figures and/or price indicators emanating from the Technical Offer (point A above) will lead </w:t>
      </w:r>
      <w:r w:rsidR="00C274D7" w:rsidRPr="00D03D12">
        <w:rPr>
          <w:b/>
          <w:bCs/>
          <w:i/>
          <w:iCs/>
          <w:color w:val="000000" w:themeColor="text1"/>
        </w:rPr>
        <w:t>to the</w:t>
      </w:r>
      <w:r w:rsidRPr="00D03D12">
        <w:rPr>
          <w:b/>
          <w:bCs/>
          <w:i/>
          <w:iCs/>
          <w:color w:val="000000" w:themeColor="text1"/>
        </w:rPr>
        <w:t xml:space="preserve"> immediate disqualification of the related Bidder from the bid.</w:t>
      </w:r>
    </w:p>
    <w:p w14:paraId="08602FCD" w14:textId="5A196274" w:rsidR="000B34D1" w:rsidRPr="00D03D12" w:rsidRDefault="000B34D1" w:rsidP="00F103F2">
      <w:pPr>
        <w:pStyle w:val="Heading4"/>
        <w:jc w:val="both"/>
        <w:rPr>
          <w:color w:val="000000" w:themeColor="text1"/>
        </w:rPr>
      </w:pPr>
      <w:bookmarkStart w:id="281" w:name="_Toc402437963"/>
      <w:r w:rsidRPr="00D03D12">
        <w:rPr>
          <w:color w:val="000000" w:themeColor="text1"/>
        </w:rPr>
        <w:t>The Offer submitted by the Bidder(s) shall list exhaustively and in full detail Products and Services as well as any other requiremen</w:t>
      </w:r>
      <w:r w:rsidR="001D282F" w:rsidRPr="00D03D12">
        <w:rPr>
          <w:color w:val="000000" w:themeColor="text1"/>
        </w:rPr>
        <w:t>ts needed for the installation</w:t>
      </w:r>
      <w:r w:rsidRPr="00D03D12">
        <w:rPr>
          <w:color w:val="000000" w:themeColor="text1"/>
        </w:rPr>
        <w:t xml:space="preserve">, and acceptance of the Bidder(s) </w:t>
      </w:r>
      <w:r w:rsidR="003D5A0C" w:rsidRPr="00D03D12">
        <w:rPr>
          <w:color w:val="000000" w:themeColor="text1"/>
        </w:rPr>
        <w:t>Products</w:t>
      </w:r>
      <w:r w:rsidRPr="00D03D12">
        <w:rPr>
          <w:color w:val="000000" w:themeColor="text1"/>
        </w:rPr>
        <w:t>.</w:t>
      </w:r>
      <w:bookmarkEnd w:id="281"/>
      <w:r w:rsidRPr="00D03D12">
        <w:rPr>
          <w:color w:val="000000" w:themeColor="text1"/>
        </w:rPr>
        <w:t xml:space="preserve"> </w:t>
      </w:r>
    </w:p>
    <w:p w14:paraId="6D1670A2" w14:textId="5B01521B" w:rsidR="000B34D1" w:rsidRPr="00D03D12" w:rsidRDefault="000B34D1" w:rsidP="00F103F2">
      <w:pPr>
        <w:pStyle w:val="Heading4"/>
        <w:jc w:val="both"/>
        <w:rPr>
          <w:color w:val="000000" w:themeColor="text1"/>
        </w:rPr>
      </w:pPr>
      <w:bookmarkStart w:id="282" w:name="_Toc402437965"/>
      <w:r w:rsidRPr="00D03D12">
        <w:rPr>
          <w:color w:val="000000" w:themeColor="text1"/>
        </w:rPr>
        <w:t>The Commercial Offer shall include an independent section detailing the bidder’s price for each provided service. In this section, Bidder(s) must explicitly state the price of each performed activity</w:t>
      </w:r>
      <w:bookmarkEnd w:id="282"/>
      <w:r w:rsidR="00782CB6" w:rsidRPr="00D03D12">
        <w:rPr>
          <w:b/>
          <w:bCs/>
          <w:color w:val="000000" w:themeColor="text1"/>
        </w:rPr>
        <w:t xml:space="preserve"> </w:t>
      </w:r>
      <w:proofErr w:type="gramStart"/>
      <w:r w:rsidR="00782CB6" w:rsidRPr="00D03D12">
        <w:rPr>
          <w:b/>
          <w:bCs/>
          <w:color w:val="000000" w:themeColor="text1"/>
        </w:rPr>
        <w:t>The</w:t>
      </w:r>
      <w:proofErr w:type="gramEnd"/>
      <w:r w:rsidR="00782CB6" w:rsidRPr="00D03D12">
        <w:rPr>
          <w:b/>
          <w:bCs/>
          <w:color w:val="000000" w:themeColor="text1"/>
        </w:rPr>
        <w:t xml:space="preserve"> offer period shall be for six </w:t>
      </w:r>
      <w:r w:rsidR="00791C5D">
        <w:rPr>
          <w:b/>
          <w:bCs/>
          <w:color w:val="000000" w:themeColor="text1"/>
        </w:rPr>
        <w:t xml:space="preserve">(6) </w:t>
      </w:r>
      <w:r w:rsidR="00782CB6" w:rsidRPr="00D03D12">
        <w:rPr>
          <w:b/>
          <w:bCs/>
          <w:color w:val="000000" w:themeColor="text1"/>
        </w:rPr>
        <w:t>months at least</w:t>
      </w:r>
      <w:r w:rsidRPr="00D03D12">
        <w:rPr>
          <w:color w:val="000000" w:themeColor="text1"/>
        </w:rPr>
        <w:t>.</w:t>
      </w:r>
    </w:p>
    <w:p w14:paraId="5D93D20F" w14:textId="77777777" w:rsidR="00782CB6" w:rsidRPr="00D03D12" w:rsidRDefault="00782CB6" w:rsidP="00FD1648">
      <w:pPr>
        <w:rPr>
          <w:color w:val="000000" w:themeColor="text1"/>
        </w:rPr>
      </w:pPr>
    </w:p>
    <w:p w14:paraId="3309C670" w14:textId="7F52EB24" w:rsidR="00782CB6" w:rsidRPr="00D03D12" w:rsidRDefault="00782CB6" w:rsidP="00782CB6">
      <w:pPr>
        <w:pStyle w:val="Heading4"/>
        <w:jc w:val="both"/>
        <w:rPr>
          <w:color w:val="000000" w:themeColor="text1"/>
        </w:rPr>
      </w:pPr>
      <w:bookmarkStart w:id="283" w:name="_Toc402437966"/>
      <w:r w:rsidRPr="00D03D12">
        <w:rPr>
          <w:color w:val="000000" w:themeColor="text1"/>
        </w:rPr>
        <w:t xml:space="preserve">Each bidders shall submit a bid bond bank guarantee amounting to </w:t>
      </w:r>
      <w:r w:rsidR="00ED4CE3" w:rsidRPr="00D03D12">
        <w:rPr>
          <w:color w:val="000000" w:themeColor="text1"/>
        </w:rPr>
        <w:t>/</w:t>
      </w:r>
      <w:r w:rsidR="00ED4CE3">
        <w:rPr>
          <w:color w:val="000000" w:themeColor="text1"/>
        </w:rPr>
        <w:t>$15,000</w:t>
      </w:r>
      <w:r w:rsidR="00ED4CE3" w:rsidRPr="00D03D12">
        <w:rPr>
          <w:color w:val="000000" w:themeColor="text1"/>
        </w:rPr>
        <w:t xml:space="preserve">/ </w:t>
      </w:r>
      <w:r w:rsidRPr="00D03D12">
        <w:rPr>
          <w:color w:val="000000" w:themeColor="text1"/>
        </w:rPr>
        <w:t xml:space="preserve">as per </w:t>
      </w:r>
      <w:proofErr w:type="gramStart"/>
      <w:r w:rsidRPr="00D03D12">
        <w:rPr>
          <w:color w:val="000000" w:themeColor="text1"/>
        </w:rPr>
        <w:t>article</w:t>
      </w:r>
      <w:proofErr w:type="gramEnd"/>
      <w:r w:rsidRPr="00D03D12">
        <w:rPr>
          <w:color w:val="000000" w:themeColor="text1"/>
        </w:rPr>
        <w:t xml:space="preserve"> 34 of the PPL</w:t>
      </w:r>
      <w:r w:rsidR="00B64D91">
        <w:rPr>
          <w:color w:val="000000" w:themeColor="text1"/>
        </w:rPr>
        <w:t xml:space="preserve"> no.244/2021</w:t>
      </w:r>
      <w:r w:rsidRPr="00D03D12">
        <w:rPr>
          <w:color w:val="000000" w:themeColor="text1"/>
        </w:rPr>
        <w:t xml:space="preserve"> where the period of such bid bond shall exceed the Offer’s period by 28 days.</w:t>
      </w:r>
    </w:p>
    <w:p w14:paraId="21F54A9C" w14:textId="51B6F664" w:rsidR="000B34D1" w:rsidRPr="00D03D12" w:rsidRDefault="00782CB6" w:rsidP="00F103F2">
      <w:pPr>
        <w:pStyle w:val="Heading3"/>
        <w:jc w:val="both"/>
        <w:rPr>
          <w:color w:val="000000" w:themeColor="text1"/>
        </w:rPr>
      </w:pPr>
      <w:r w:rsidRPr="00D03D12">
        <w:rPr>
          <w:color w:val="000000" w:themeColor="text1"/>
        </w:rPr>
        <w:t>RFP Respo</w:t>
      </w:r>
      <w:r w:rsidR="000B34D1" w:rsidRPr="00D03D12">
        <w:rPr>
          <w:color w:val="000000" w:themeColor="text1"/>
        </w:rPr>
        <w:t>nse structure</w:t>
      </w:r>
      <w:bookmarkEnd w:id="283"/>
    </w:p>
    <w:p w14:paraId="5288FD10" w14:textId="77777777" w:rsidR="000C2AA6" w:rsidRPr="00D03D12"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D03D12" w14:paraId="78903E02" w14:textId="77777777" w:rsidTr="000C2AA6">
        <w:trPr>
          <w:trHeight w:val="103"/>
        </w:trPr>
        <w:tc>
          <w:tcPr>
            <w:tcW w:w="4590" w:type="dxa"/>
          </w:tcPr>
          <w:p w14:paraId="5A3C1A43" w14:textId="63F07FCB"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D03D12" w:rsidRDefault="000B34D1" w:rsidP="000C2AA6">
            <w:pPr>
              <w:jc w:val="center"/>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Description</w:t>
            </w:r>
          </w:p>
        </w:tc>
      </w:tr>
      <w:tr w:rsidR="00FD2A47" w:rsidRPr="00D03D12" w14:paraId="5ED0FB9D" w14:textId="77777777" w:rsidTr="000C2AA6">
        <w:trPr>
          <w:trHeight w:val="1250"/>
        </w:trPr>
        <w:tc>
          <w:tcPr>
            <w:tcW w:w="4590" w:type="dxa"/>
          </w:tcPr>
          <w:p w14:paraId="50A7BC13" w14:textId="77777777" w:rsidR="000B34D1" w:rsidRPr="00D03D12"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COVER PAGE </w:t>
            </w:r>
          </w:p>
          <w:p w14:paraId="340676D5"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D03D12" w14:paraId="6DE2D17B" w14:textId="77777777" w:rsidTr="000C2AA6">
        <w:trPr>
          <w:trHeight w:val="660"/>
        </w:trPr>
        <w:tc>
          <w:tcPr>
            <w:tcW w:w="4590" w:type="dxa"/>
          </w:tcPr>
          <w:p w14:paraId="12519832"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TABLE OF CONTENTS </w:t>
            </w:r>
          </w:p>
          <w:p w14:paraId="5F4867B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D03D12" w14:paraId="5365CF56" w14:textId="77777777" w:rsidTr="000C2AA6">
        <w:trPr>
          <w:trHeight w:val="804"/>
        </w:trPr>
        <w:tc>
          <w:tcPr>
            <w:tcW w:w="4590" w:type="dxa"/>
          </w:tcPr>
          <w:p w14:paraId="318B469C"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lastRenderedPageBreak/>
              <w:t xml:space="preserve">SECTION1: Executive Summary </w:t>
            </w:r>
          </w:p>
          <w:p w14:paraId="472089F1" w14:textId="77777777"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D03D12" w:rsidRDefault="000B34D1"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Brief description of the key elements of the </w:t>
            </w:r>
            <w:r w:rsidR="00E90305" w:rsidRPr="00D03D12">
              <w:rPr>
                <w:rFonts w:asciiTheme="minorBidi" w:eastAsiaTheme="minorEastAsia" w:hAnsiTheme="minorBidi" w:cstheme="minorBidi"/>
                <w:color w:val="000000" w:themeColor="text1"/>
                <w:sz w:val="22"/>
                <w:szCs w:val="22"/>
              </w:rPr>
              <w:t>Offer;</w:t>
            </w:r>
            <w:r w:rsidRPr="00D03D12">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D03D12" w14:paraId="5640094C" w14:textId="77777777" w:rsidTr="000C2AA6">
        <w:trPr>
          <w:trHeight w:val="1361"/>
        </w:trPr>
        <w:tc>
          <w:tcPr>
            <w:tcW w:w="4590" w:type="dxa"/>
          </w:tcPr>
          <w:p w14:paraId="03D00B6F"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SECTION2: Response to RFP </w:t>
            </w:r>
          </w:p>
          <w:p w14:paraId="5F535818"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Response </w:t>
            </w:r>
            <w:proofErr w:type="gramStart"/>
            <w:r w:rsidRPr="00D03D12">
              <w:rPr>
                <w:rFonts w:asciiTheme="minorBidi" w:hAnsiTheme="minorBidi" w:cstheme="minorBidi"/>
                <w:color w:val="000000" w:themeColor="text1"/>
                <w:sz w:val="22"/>
                <w:szCs w:val="22"/>
                <w:lang w:eastAsia="zh-CN"/>
              </w:rPr>
              <w:t>shall be divided</w:t>
            </w:r>
            <w:proofErr w:type="gramEnd"/>
            <w:r w:rsidRPr="00D03D12">
              <w:rPr>
                <w:rFonts w:asciiTheme="minorBidi" w:hAnsiTheme="minorBidi" w:cstheme="minorBidi"/>
                <w:color w:val="000000" w:themeColor="text1"/>
                <w:sz w:val="22"/>
                <w:szCs w:val="22"/>
                <w:lang w:eastAsia="zh-CN"/>
              </w:rPr>
              <w:t xml:space="preserve"> into sub-sections, a sub-section for each item of the Scope of Work defined </w:t>
            </w:r>
            <w:r w:rsidR="00C03E08" w:rsidRPr="00D03D12">
              <w:rPr>
                <w:rFonts w:asciiTheme="minorBidi" w:hAnsiTheme="minorBidi" w:cstheme="minorBidi"/>
                <w:color w:val="000000" w:themeColor="text1"/>
                <w:sz w:val="22"/>
                <w:szCs w:val="22"/>
                <w:lang w:eastAsia="zh-CN"/>
              </w:rPr>
              <w:t>in Section 2 and in Appendices</w:t>
            </w:r>
            <w:r w:rsidRPr="00D03D12">
              <w:rPr>
                <w:rFonts w:asciiTheme="minorBidi" w:hAnsiTheme="minorBidi" w:cstheme="minorBidi"/>
                <w:color w:val="000000" w:themeColor="text1"/>
                <w:sz w:val="22"/>
                <w:szCs w:val="22"/>
                <w:lang w:eastAsia="zh-CN"/>
              </w:rPr>
              <w:t xml:space="preserve"> through a compliance response. </w:t>
            </w:r>
          </w:p>
          <w:p w14:paraId="5F22D486" w14:textId="3EE12733" w:rsidR="000B34D1" w:rsidRPr="00D03D12" w:rsidRDefault="000B34D1" w:rsidP="009162AA">
            <w:pPr>
              <w:jc w:val="both"/>
              <w:rPr>
                <w:rFonts w:asciiTheme="minorBidi" w:hAnsiTheme="minorBidi" w:cstheme="minorBidi"/>
                <w:color w:val="000000" w:themeColor="text1"/>
                <w:sz w:val="22"/>
                <w:szCs w:val="22"/>
                <w:lang w:eastAsia="zh-CN"/>
              </w:rPr>
            </w:pPr>
            <w:r w:rsidRPr="00D03D12">
              <w:rPr>
                <w:rFonts w:asciiTheme="minorBidi" w:hAnsiTheme="minorBidi" w:cstheme="minorBidi"/>
                <w:color w:val="000000" w:themeColor="text1"/>
                <w:sz w:val="22"/>
                <w:szCs w:val="22"/>
                <w:lang w:eastAsia="zh-CN"/>
              </w:rPr>
              <w:t xml:space="preserve">Bidders </w:t>
            </w:r>
            <w:proofErr w:type="gramStart"/>
            <w:r w:rsidRPr="00D03D12">
              <w:rPr>
                <w:rFonts w:asciiTheme="minorBidi" w:hAnsiTheme="minorBidi" w:cstheme="minorBidi"/>
                <w:color w:val="000000" w:themeColor="text1"/>
                <w:sz w:val="22"/>
                <w:szCs w:val="22"/>
                <w:lang w:eastAsia="zh-CN"/>
              </w:rPr>
              <w:t>are kindly requested</w:t>
            </w:r>
            <w:proofErr w:type="gramEnd"/>
            <w:r w:rsidRPr="00D03D12">
              <w:rPr>
                <w:rFonts w:asciiTheme="minorBidi" w:hAnsiTheme="minorBidi" w:cstheme="minorBidi"/>
                <w:color w:val="000000" w:themeColor="text1"/>
                <w:sz w:val="22"/>
                <w:szCs w:val="22"/>
                <w:lang w:eastAsia="zh-CN"/>
              </w:rPr>
              <w:t xml:space="preserve"> to refer to </w:t>
            </w:r>
            <w:r w:rsidR="005D2D02" w:rsidRPr="00D03D12">
              <w:rPr>
                <w:rFonts w:asciiTheme="minorBidi" w:hAnsiTheme="minorBidi" w:cstheme="minorBidi"/>
                <w:color w:val="000000" w:themeColor="text1"/>
                <w:sz w:val="22"/>
                <w:szCs w:val="22"/>
                <w:lang w:eastAsia="zh-CN"/>
              </w:rPr>
              <w:t>Section 4</w:t>
            </w:r>
            <w:r w:rsidR="00C009E4" w:rsidRPr="00D03D12">
              <w:rPr>
                <w:rFonts w:asciiTheme="minorBidi" w:hAnsiTheme="minorBidi" w:cstheme="minorBidi"/>
                <w:color w:val="000000" w:themeColor="text1"/>
                <w:sz w:val="22"/>
                <w:szCs w:val="22"/>
                <w:lang w:eastAsia="zh-CN"/>
              </w:rPr>
              <w:t>.2.3</w:t>
            </w:r>
            <w:r w:rsidRPr="00D03D12">
              <w:rPr>
                <w:rFonts w:asciiTheme="minorBidi" w:hAnsiTheme="minorBidi" w:cstheme="minorBidi"/>
                <w:color w:val="000000" w:themeColor="text1"/>
                <w:sz w:val="22"/>
                <w:szCs w:val="22"/>
                <w:lang w:eastAsia="zh-CN"/>
              </w:rPr>
              <w:t xml:space="preserve"> below for the RFP response details. </w:t>
            </w:r>
          </w:p>
        </w:tc>
      </w:tr>
      <w:tr w:rsidR="00FD2A47" w:rsidRPr="00D03D12" w14:paraId="61C44D4F" w14:textId="77777777" w:rsidTr="000C2AA6">
        <w:trPr>
          <w:trHeight w:val="1361"/>
        </w:trPr>
        <w:tc>
          <w:tcPr>
            <w:tcW w:w="4590" w:type="dxa"/>
          </w:tcPr>
          <w:p w14:paraId="71B182AC" w14:textId="77777777" w:rsidR="00A65787" w:rsidRPr="00D03D12" w:rsidRDefault="00A65787" w:rsidP="009162AA">
            <w:pPr>
              <w:jc w:val="both"/>
              <w:rPr>
                <w:rFonts w:asciiTheme="minorBidi" w:eastAsia="Calibri" w:hAnsiTheme="minorBidi" w:cstheme="minorBidi"/>
                <w:color w:val="000000" w:themeColor="text1"/>
                <w:sz w:val="22"/>
                <w:szCs w:val="22"/>
              </w:rPr>
            </w:pPr>
            <w:r w:rsidRPr="00D03D12">
              <w:rPr>
                <w:rFonts w:asciiTheme="minorBidi" w:eastAsia="Calibri" w:hAnsiTheme="minorBidi" w:cstheme="minorBidi"/>
                <w:color w:val="000000" w:themeColor="text1"/>
                <w:sz w:val="22"/>
                <w:szCs w:val="22"/>
              </w:rPr>
              <w:t>SECTION 3: Company Documents</w:t>
            </w:r>
          </w:p>
          <w:p w14:paraId="41EEE710" w14:textId="77777777" w:rsidR="00A65787" w:rsidRPr="00D03D12" w:rsidRDefault="00A65787" w:rsidP="009162AA">
            <w:pPr>
              <w:jc w:val="both"/>
              <w:rPr>
                <w:rFonts w:asciiTheme="minorBidi" w:eastAsia="Calibri" w:hAnsiTheme="minorBidi" w:cstheme="minorBidi"/>
                <w:i/>
                <w:iCs/>
                <w:color w:val="000000" w:themeColor="text1"/>
                <w:sz w:val="22"/>
                <w:szCs w:val="22"/>
              </w:rPr>
            </w:pPr>
            <w:r w:rsidRPr="00D03D12">
              <w:rPr>
                <w:rFonts w:asciiTheme="minorBidi" w:eastAsia="Calibri" w:hAnsiTheme="minorBidi" w:cstheme="minorBidi"/>
                <w:i/>
                <w:iCs/>
                <w:color w:val="000000" w:themeColor="text1"/>
                <w:sz w:val="22"/>
                <w:szCs w:val="22"/>
              </w:rPr>
              <w:t>To be included in the Technical</w:t>
            </w:r>
          </w:p>
          <w:p w14:paraId="05231DEB"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Response Document</w:t>
            </w:r>
          </w:p>
        </w:tc>
        <w:tc>
          <w:tcPr>
            <w:tcW w:w="5580" w:type="dxa"/>
          </w:tcPr>
          <w:p w14:paraId="2F3F7054" w14:textId="25C5334E"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Bidder(s) should provide, as part of the Technical Offer, all the documents required in section 2.2 of the present RFP.</w:t>
            </w:r>
          </w:p>
          <w:p w14:paraId="2FC50395" w14:textId="77777777" w:rsidR="00A65787" w:rsidRPr="00D03D12"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D03D12" w:rsidRDefault="00A65787" w:rsidP="009162AA">
            <w:pPr>
              <w:jc w:val="both"/>
              <w:rPr>
                <w:rFonts w:asciiTheme="minorBidi" w:hAnsiTheme="minorBidi" w:cstheme="minorBidi"/>
                <w:color w:val="000000" w:themeColor="text1"/>
                <w:sz w:val="22"/>
                <w:szCs w:val="22"/>
                <w:lang w:eastAsia="zh-CN"/>
              </w:rPr>
            </w:pPr>
            <w:r w:rsidRPr="00D03D12">
              <w:rPr>
                <w:rFonts w:asciiTheme="minorBidi" w:eastAsia="Calibri" w:hAnsiTheme="minorBidi" w:cstheme="minorBidi"/>
                <w:i/>
                <w:iCs/>
                <w:color w:val="000000" w:themeColor="text1"/>
                <w:sz w:val="22"/>
                <w:szCs w:val="22"/>
              </w:rPr>
              <w:t xml:space="preserve">PS: </w:t>
            </w:r>
            <w:r w:rsidRPr="00D03D12">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D03D12">
              <w:rPr>
                <w:rFonts w:asciiTheme="minorBidi" w:eastAsia="Calibri" w:hAnsiTheme="minorBidi" w:cstheme="minorBidi"/>
                <w:i/>
                <w:iCs/>
                <w:color w:val="000000" w:themeColor="text1"/>
                <w:sz w:val="22"/>
                <w:szCs w:val="22"/>
                <w:u w:val="single"/>
              </w:rPr>
              <w:t>ies</w:t>
            </w:r>
            <w:proofErr w:type="spellEnd"/>
            <w:r w:rsidRPr="00D03D12">
              <w:rPr>
                <w:rFonts w:asciiTheme="minorBidi" w:eastAsia="Calibri" w:hAnsiTheme="minorBidi" w:cstheme="minorBidi"/>
                <w:i/>
                <w:iCs/>
                <w:color w:val="000000" w:themeColor="text1"/>
                <w:sz w:val="22"/>
                <w:szCs w:val="22"/>
                <w:u w:val="single"/>
              </w:rPr>
              <w:t xml:space="preserve">) despite having two different Commercial Circulars, MIC2 may at its sole discretion exclude one of the two or both Bidders from the Tender by giving the Bidder(s) a notice </w:t>
            </w:r>
            <w:proofErr w:type="gramStart"/>
            <w:r w:rsidRPr="00D03D12">
              <w:rPr>
                <w:rFonts w:asciiTheme="minorBidi" w:eastAsia="Calibri" w:hAnsiTheme="minorBidi" w:cstheme="minorBidi"/>
                <w:i/>
                <w:iCs/>
                <w:color w:val="000000" w:themeColor="text1"/>
                <w:sz w:val="22"/>
                <w:szCs w:val="22"/>
                <w:u w:val="single"/>
              </w:rPr>
              <w:t>with regards to</w:t>
            </w:r>
            <w:proofErr w:type="gramEnd"/>
            <w:r w:rsidRPr="00D03D12">
              <w:rPr>
                <w:rFonts w:asciiTheme="minorBidi" w:eastAsia="Calibri" w:hAnsiTheme="minorBidi" w:cstheme="minorBidi"/>
                <w:i/>
                <w:iCs/>
                <w:color w:val="000000" w:themeColor="text1"/>
                <w:sz w:val="22"/>
                <w:szCs w:val="22"/>
                <w:u w:val="single"/>
              </w:rPr>
              <w:t xml:space="preserve"> the Bidder’s exclusion.</w:t>
            </w:r>
          </w:p>
        </w:tc>
      </w:tr>
      <w:tr w:rsidR="00FD2A47" w:rsidRPr="00D03D12" w14:paraId="08366ECE" w14:textId="77777777" w:rsidTr="002A00D4">
        <w:trPr>
          <w:trHeight w:val="962"/>
        </w:trPr>
        <w:tc>
          <w:tcPr>
            <w:tcW w:w="4590" w:type="dxa"/>
          </w:tcPr>
          <w:p w14:paraId="42D6A784"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SECTION 4: System Pricing</w:t>
            </w:r>
          </w:p>
          <w:p w14:paraId="3FE5484C" w14:textId="77777777" w:rsidR="00A65787" w:rsidRPr="00D03D12" w:rsidRDefault="00A65787" w:rsidP="009162AA">
            <w:pPr>
              <w:jc w:val="both"/>
              <w:rPr>
                <w:rFonts w:asciiTheme="minorBidi" w:eastAsiaTheme="minorEastAsia" w:hAnsiTheme="minorBidi" w:cstheme="minorBidi"/>
                <w:i/>
                <w:iCs/>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7BE70775" w:rsidR="00BB5F4B" w:rsidRPr="00D03D12" w:rsidRDefault="00BB5F4B" w:rsidP="00BB5F4B">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Pricing to </w:t>
            </w:r>
            <w:proofErr w:type="gramStart"/>
            <w:r w:rsidRPr="00D03D12">
              <w:rPr>
                <w:rFonts w:asciiTheme="minorBidi" w:eastAsiaTheme="minorEastAsia" w:hAnsiTheme="minorBidi" w:cstheme="minorBidi"/>
                <w:color w:val="000000" w:themeColor="text1"/>
                <w:sz w:val="22"/>
                <w:szCs w:val="22"/>
              </w:rPr>
              <w:t>be provided</w:t>
            </w:r>
            <w:proofErr w:type="gramEnd"/>
            <w:r w:rsidRPr="00D03D12">
              <w:rPr>
                <w:rFonts w:asciiTheme="minorBidi" w:eastAsiaTheme="minorEastAsia" w:hAnsiTheme="minorBidi" w:cstheme="minorBidi"/>
                <w:color w:val="000000" w:themeColor="text1"/>
                <w:sz w:val="22"/>
                <w:szCs w:val="22"/>
              </w:rPr>
              <w:t xml:space="preserve"> in BoM in excel and pdf format.</w:t>
            </w:r>
          </w:p>
          <w:p w14:paraId="07F9BA66" w14:textId="77C14562" w:rsidR="00BB5F4B" w:rsidRPr="00D03D12" w:rsidRDefault="00BB5F4B" w:rsidP="00A63FB5">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All prices </w:t>
            </w:r>
            <w:proofErr w:type="gramStart"/>
            <w:r w:rsidRPr="00D03D12">
              <w:rPr>
                <w:rFonts w:asciiTheme="minorBidi" w:eastAsiaTheme="minorEastAsia" w:hAnsiTheme="minorBidi" w:cstheme="minorBidi"/>
                <w:color w:val="000000" w:themeColor="text1"/>
                <w:sz w:val="22"/>
                <w:szCs w:val="22"/>
              </w:rPr>
              <w:t>should be quoted</w:t>
            </w:r>
            <w:proofErr w:type="gramEnd"/>
            <w:r w:rsidRPr="00D03D12">
              <w:rPr>
                <w:rFonts w:asciiTheme="minorBidi" w:eastAsiaTheme="minorEastAsia" w:hAnsiTheme="minorBidi" w:cstheme="minorBidi"/>
                <w:color w:val="000000" w:themeColor="text1"/>
                <w:sz w:val="22"/>
                <w:szCs w:val="22"/>
              </w:rPr>
              <w:t xml:space="preserve"> in </w:t>
            </w:r>
            <w:r w:rsidR="00F375AE">
              <w:rPr>
                <w:rFonts w:asciiTheme="minorBidi" w:eastAsiaTheme="minorEastAsia" w:hAnsiTheme="minorBidi" w:cstheme="minorBidi"/>
                <w:color w:val="000000" w:themeColor="text1"/>
                <w:sz w:val="22"/>
                <w:szCs w:val="22"/>
              </w:rPr>
              <w:t>USD.</w:t>
            </w:r>
          </w:p>
          <w:p w14:paraId="75606DB1"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The prices </w:t>
            </w:r>
            <w:proofErr w:type="gramStart"/>
            <w:r w:rsidRPr="00D03D12">
              <w:rPr>
                <w:rFonts w:asciiTheme="minorBidi" w:eastAsiaTheme="minorEastAsia" w:hAnsiTheme="minorBidi" w:cstheme="minorBidi"/>
                <w:color w:val="000000" w:themeColor="text1"/>
                <w:sz w:val="22"/>
                <w:szCs w:val="22"/>
              </w:rPr>
              <w:t>should be detailed</w:t>
            </w:r>
            <w:proofErr w:type="gramEnd"/>
            <w:r w:rsidRPr="00D03D12">
              <w:rPr>
                <w:rFonts w:asciiTheme="minorBidi" w:eastAsiaTheme="minorEastAsia" w:hAnsiTheme="minorBidi" w:cstheme="minorBidi"/>
                <w:color w:val="000000" w:themeColor="text1"/>
                <w:sz w:val="22"/>
                <w:szCs w:val="22"/>
              </w:rPr>
              <w:t xml:space="preserve"> covering all the services.</w:t>
            </w:r>
          </w:p>
          <w:p w14:paraId="2E0B728E" w14:textId="09B57BCD" w:rsidR="000056E9" w:rsidRPr="00D03D12" w:rsidRDefault="000056E9"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D03D12" w14:paraId="3F139EBB" w14:textId="77777777" w:rsidTr="000C2AA6">
        <w:trPr>
          <w:trHeight w:val="827"/>
        </w:trPr>
        <w:tc>
          <w:tcPr>
            <w:tcW w:w="4590" w:type="dxa"/>
          </w:tcPr>
          <w:p w14:paraId="2B4597AC"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 xml:space="preserve">APPENDICES </w:t>
            </w:r>
          </w:p>
          <w:p w14:paraId="27D87C39"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D03D12" w:rsidRDefault="00A65787" w:rsidP="009162AA">
            <w:pPr>
              <w:jc w:val="both"/>
              <w:rPr>
                <w:rFonts w:asciiTheme="minorBidi" w:eastAsiaTheme="minorEastAsia" w:hAnsiTheme="minorBidi" w:cstheme="minorBidi"/>
                <w:color w:val="000000" w:themeColor="text1"/>
                <w:sz w:val="22"/>
                <w:szCs w:val="22"/>
              </w:rPr>
            </w:pPr>
            <w:r w:rsidRPr="00D03D12">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D03D12" w:rsidRDefault="001F5070" w:rsidP="001F5070">
      <w:pPr>
        <w:pStyle w:val="NoSpacing"/>
        <w:ind w:left="540"/>
        <w:jc w:val="both"/>
        <w:rPr>
          <w:rFonts w:asciiTheme="majorBidi" w:hAnsiTheme="majorBidi" w:cstheme="majorBidi"/>
          <w:color w:val="000000" w:themeColor="text1"/>
          <w:sz w:val="24"/>
          <w:szCs w:val="24"/>
        </w:rPr>
      </w:pPr>
      <w:bookmarkStart w:id="284" w:name="_Toc402437967"/>
      <w:bookmarkStart w:id="285" w:name="_Toc430341908"/>
    </w:p>
    <w:p w14:paraId="058C37CD" w14:textId="2EA40885" w:rsidR="000B34D1" w:rsidRPr="00D03D12" w:rsidRDefault="000B34D1" w:rsidP="00F103F2">
      <w:pPr>
        <w:pStyle w:val="Heading3"/>
        <w:jc w:val="both"/>
        <w:rPr>
          <w:color w:val="000000" w:themeColor="text1"/>
        </w:rPr>
      </w:pPr>
      <w:r w:rsidRPr="00D03D12">
        <w:rPr>
          <w:color w:val="000000" w:themeColor="text1"/>
        </w:rPr>
        <w:t xml:space="preserve">RFP Response </w:t>
      </w:r>
      <w:bookmarkEnd w:id="284"/>
      <w:r w:rsidRPr="00D03D12">
        <w:rPr>
          <w:color w:val="000000" w:themeColor="text1"/>
        </w:rPr>
        <w:t>Details</w:t>
      </w:r>
      <w:bookmarkEnd w:id="285"/>
    </w:p>
    <w:p w14:paraId="556AA936" w14:textId="3AF5035D" w:rsidR="00B404C4" w:rsidRPr="00D03D12" w:rsidRDefault="000B34D1" w:rsidP="00F103F2">
      <w:pPr>
        <w:pStyle w:val="NoSpacing"/>
        <w:jc w:val="both"/>
        <w:rPr>
          <w:rFonts w:asciiTheme="minorBidi" w:hAnsiTheme="minorBidi"/>
          <w:color w:val="000000" w:themeColor="text1"/>
          <w:sz w:val="24"/>
          <w:szCs w:val="24"/>
        </w:rPr>
      </w:pPr>
      <w:r w:rsidRPr="00D03D12">
        <w:rPr>
          <w:rFonts w:asciiTheme="minorBidi" w:hAnsiTheme="minorBidi"/>
          <w:color w:val="000000" w:themeColor="text1"/>
          <w:sz w:val="24"/>
          <w:szCs w:val="24"/>
        </w:rPr>
        <w:t xml:space="preserve">It is mandatory that the Offers include the following details: </w:t>
      </w:r>
      <w:bookmarkStart w:id="286" w:name="_Toc402440873"/>
      <w:bookmarkStart w:id="287" w:name="_Toc402441185"/>
      <w:bookmarkStart w:id="288" w:name="_Toc402441263"/>
      <w:bookmarkStart w:id="289" w:name="_Toc402443507"/>
      <w:bookmarkEnd w:id="286"/>
      <w:bookmarkEnd w:id="287"/>
      <w:bookmarkEnd w:id="288"/>
      <w:bookmarkEnd w:id="289"/>
    </w:p>
    <w:p w14:paraId="1DDF5CB5" w14:textId="5851A14F" w:rsidR="00245D87" w:rsidRPr="00D03D12" w:rsidRDefault="00245D87" w:rsidP="00E55A7E">
      <w:pPr>
        <w:pStyle w:val="Heading4"/>
        <w:numPr>
          <w:ilvl w:val="0"/>
          <w:numId w:val="23"/>
        </w:numPr>
        <w:ind w:left="288" w:hanging="288"/>
        <w:jc w:val="both"/>
        <w:rPr>
          <w:color w:val="000000" w:themeColor="text1"/>
        </w:rPr>
      </w:pPr>
      <w:bookmarkStart w:id="290" w:name="_Toc402437971"/>
      <w:r w:rsidRPr="00D03D12">
        <w:rPr>
          <w:color w:val="000000" w:themeColor="text1"/>
        </w:rPr>
        <w:t>The Bidder’s latest and state of the art technology, Features and Services including the CAPEX and OPEX savings, Bidder(s) roadmap, Bidder(s) multi technology, Bidder(s) offered and available features. The offered products need to be scalable and to guarantee the best efficiency and Total Cost of Ownership.</w:t>
      </w:r>
    </w:p>
    <w:p w14:paraId="4EA637E1" w14:textId="6180125B"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A clear technical feedback and commitment to guarantee an intact MIC2 network availability during and after the installation</w:t>
      </w:r>
    </w:p>
    <w:p w14:paraId="094D20FA" w14:textId="1F946FFA" w:rsidR="00E55A7E" w:rsidRPr="00D03D12" w:rsidRDefault="00E55A7E" w:rsidP="00E55A7E">
      <w:pPr>
        <w:pStyle w:val="ListParagraph"/>
        <w:numPr>
          <w:ilvl w:val="0"/>
          <w:numId w:val="23"/>
        </w:numPr>
        <w:ind w:left="288" w:hanging="288"/>
        <w:rPr>
          <w:color w:val="000000" w:themeColor="text1"/>
        </w:rPr>
      </w:pPr>
      <w:bookmarkStart w:id="291" w:name="_Toc402437974"/>
      <w:r w:rsidRPr="00D03D12">
        <w:rPr>
          <w:color w:val="000000" w:themeColor="text1"/>
        </w:rPr>
        <w:t xml:space="preserve">A clear separation in the commercial offer part between the prices related to each </w:t>
      </w:r>
      <w:bookmarkEnd w:id="291"/>
      <w:r w:rsidRPr="00D03D12">
        <w:rPr>
          <w:color w:val="000000" w:themeColor="text1"/>
        </w:rPr>
        <w:t>category</w:t>
      </w:r>
    </w:p>
    <w:p w14:paraId="1C98987F" w14:textId="23DF21CD"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 xml:space="preserve">Detailed Technical Specification: Bidders are requested to provide in the technical offer the technical details of the products (specifications, dimensioning, features, optimization, etc.) including the related detailed </w:t>
      </w:r>
      <w:r w:rsidRPr="00D03D12">
        <w:rPr>
          <w:b/>
          <w:bCs/>
          <w:i/>
          <w:iCs/>
          <w:color w:val="000000" w:themeColor="text1"/>
          <w:u w:val="single"/>
        </w:rPr>
        <w:t>Unpriced</w:t>
      </w:r>
      <w:r w:rsidRPr="00D03D12">
        <w:rPr>
          <w:color w:val="000000" w:themeColor="text1"/>
        </w:rPr>
        <w:t xml:space="preserve"> “Bill of Quantity” (</w:t>
      </w:r>
      <w:proofErr w:type="spellStart"/>
      <w:proofErr w:type="gramStart"/>
      <w:r w:rsidRPr="00D03D12">
        <w:rPr>
          <w:color w:val="000000" w:themeColor="text1"/>
        </w:rPr>
        <w:t>BoQ</w:t>
      </w:r>
      <w:proofErr w:type="spellEnd"/>
      <w:proofErr w:type="gramEnd"/>
      <w:r w:rsidRPr="00D03D12">
        <w:rPr>
          <w:color w:val="000000" w:themeColor="text1"/>
        </w:rPr>
        <w:t xml:space="preserve">), </w:t>
      </w:r>
      <w:r w:rsidRPr="00D03D12">
        <w:rPr>
          <w:color w:val="000000" w:themeColor="text1"/>
        </w:rPr>
        <w:lastRenderedPageBreak/>
        <w:t xml:space="preserve">subject to MIC2’s right to revise this </w:t>
      </w:r>
      <w:proofErr w:type="spellStart"/>
      <w:r w:rsidRPr="00D03D12">
        <w:rPr>
          <w:color w:val="000000" w:themeColor="text1"/>
        </w:rPr>
        <w:t>BoQ</w:t>
      </w:r>
      <w:proofErr w:type="spellEnd"/>
      <w:r w:rsidRPr="00D03D12">
        <w:rPr>
          <w:color w:val="000000" w:themeColor="text1"/>
        </w:rPr>
        <w:t xml:space="preserve"> following the Final Selection Date. The technical specifications shall comply with all related international standards and the requirements detailed in this RFP. It is required that any product offered </w:t>
      </w:r>
      <w:proofErr w:type="gramStart"/>
      <w:r w:rsidRPr="00D03D12">
        <w:rPr>
          <w:color w:val="000000" w:themeColor="text1"/>
        </w:rPr>
        <w:t>is well documented</w:t>
      </w:r>
      <w:proofErr w:type="gramEnd"/>
      <w:r w:rsidRPr="00D03D12">
        <w:rPr>
          <w:color w:val="000000" w:themeColor="text1"/>
        </w:rPr>
        <w:t xml:space="preserve"> and is commercially available with full references by the time of the installation in the network. MIC2 will not accept any part of the product which is still under Research and Development</w:t>
      </w:r>
    </w:p>
    <w:p w14:paraId="42208678" w14:textId="7FBADD5F"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Detailed Delivery, Implementation and Integration Plans: Bidders are requested to provide the full project delivery, implementation and integration plans, subject to MIC2’s approval</w:t>
      </w:r>
    </w:p>
    <w:p w14:paraId="3ECB7F0C" w14:textId="0882B261"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Knowledge Transfer: Bidders shall knowledge transfer as part of the RFP response as defined in Technical Specifications (Appendix1)</w:t>
      </w:r>
    </w:p>
    <w:p w14:paraId="1901F999" w14:textId="40ECCB11"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A clear Commercial offering as detailed above</w:t>
      </w:r>
    </w:p>
    <w:p w14:paraId="5737222B" w14:textId="55A05517"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System documentation and an acceptance testing procedure</w:t>
      </w:r>
    </w:p>
    <w:p w14:paraId="02ED31EB" w14:textId="7F365F2B"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A Description of any abbreviation and/or symbol used in the schematics, drawings and calculations</w:t>
      </w:r>
    </w:p>
    <w:p w14:paraId="63EDEBFB" w14:textId="495FBE72" w:rsidR="00E55A7E" w:rsidRPr="00D03D12" w:rsidRDefault="00E55A7E" w:rsidP="00E55A7E">
      <w:pPr>
        <w:pStyle w:val="ListParagraph"/>
        <w:numPr>
          <w:ilvl w:val="0"/>
          <w:numId w:val="23"/>
        </w:numPr>
        <w:ind w:left="288" w:hanging="288"/>
        <w:rPr>
          <w:color w:val="000000" w:themeColor="text1"/>
        </w:rPr>
      </w:pPr>
      <w:r w:rsidRPr="00D03D12">
        <w:rPr>
          <w:color w:val="000000" w:themeColor="text1"/>
        </w:rPr>
        <w:t>Statement of Compliance: This statement shall answer the Technical and Commercial Requirements as stated in the attached Appendix 2. The proposed products and services’ compliance to each statement must be indicated in the following manner:</w:t>
      </w:r>
    </w:p>
    <w:p w14:paraId="791A00A4" w14:textId="77C6F4B3" w:rsidR="00E55A7E" w:rsidRPr="00D03D12" w:rsidRDefault="00E55A7E" w:rsidP="00E55A7E">
      <w:pPr>
        <w:pStyle w:val="ListParagraph"/>
        <w:numPr>
          <w:ilvl w:val="1"/>
          <w:numId w:val="23"/>
        </w:numPr>
        <w:rPr>
          <w:color w:val="000000" w:themeColor="text1"/>
        </w:rPr>
      </w:pPr>
      <w:r w:rsidRPr="00D03D12">
        <w:rPr>
          <w:color w:val="000000" w:themeColor="text1"/>
        </w:rPr>
        <w:t>Fully Compliant “C1”</w:t>
      </w:r>
    </w:p>
    <w:p w14:paraId="26A67642" w14:textId="3A1F2F20" w:rsidR="00E55A7E" w:rsidRPr="00D03D12" w:rsidRDefault="00E55A7E" w:rsidP="00E55A7E">
      <w:pPr>
        <w:pStyle w:val="ListParagraph"/>
        <w:numPr>
          <w:ilvl w:val="1"/>
          <w:numId w:val="23"/>
        </w:numPr>
        <w:rPr>
          <w:color w:val="000000" w:themeColor="text1"/>
        </w:rPr>
      </w:pPr>
      <w:r w:rsidRPr="00D03D12">
        <w:rPr>
          <w:color w:val="000000" w:themeColor="text1"/>
        </w:rPr>
        <w:t>Partially Compliant “C2”</w:t>
      </w:r>
    </w:p>
    <w:p w14:paraId="595FA2E2" w14:textId="799AA466" w:rsidR="00E55A7E" w:rsidRPr="00D03D12" w:rsidRDefault="00E55A7E" w:rsidP="00E55A7E">
      <w:pPr>
        <w:pStyle w:val="ListParagraph"/>
        <w:numPr>
          <w:ilvl w:val="1"/>
          <w:numId w:val="23"/>
        </w:numPr>
        <w:rPr>
          <w:color w:val="000000" w:themeColor="text1"/>
        </w:rPr>
      </w:pPr>
      <w:r w:rsidRPr="00D03D12">
        <w:rPr>
          <w:color w:val="000000" w:themeColor="text1"/>
        </w:rPr>
        <w:t>Non- Compliant (State Reason) “C3”</w:t>
      </w:r>
    </w:p>
    <w:p w14:paraId="3CA1CBF3" w14:textId="2C59B579" w:rsidR="00F201EA" w:rsidRPr="00D03D12" w:rsidRDefault="00F201EA" w:rsidP="00F201EA">
      <w:pPr>
        <w:ind w:left="270"/>
        <w:rPr>
          <w:rFonts w:asciiTheme="minorBidi" w:hAnsiTheme="minorBidi"/>
          <w:color w:val="000000" w:themeColor="text1"/>
          <w:sz w:val="24"/>
          <w:szCs w:val="24"/>
        </w:rPr>
      </w:pPr>
      <w:r w:rsidRPr="00D03D12">
        <w:rPr>
          <w:rFonts w:asciiTheme="minorBidi" w:hAnsiTheme="minorBidi"/>
          <w:color w:val="000000" w:themeColor="text1"/>
          <w:sz w:val="24"/>
          <w:szCs w:val="24"/>
        </w:rPr>
        <w:t>The Bidder should fill the Reference column and needs to provide in an adjacent column to the requirement in question, in case he is partially compliant, the detailed explanation of the gap between the requirement and their product or deliverable</w:t>
      </w:r>
    </w:p>
    <w:p w14:paraId="0893AF3D" w14:textId="56089064" w:rsidR="00F201EA" w:rsidRPr="00D03D12" w:rsidRDefault="00F201EA" w:rsidP="00F201EA">
      <w:pPr>
        <w:ind w:left="270"/>
        <w:rPr>
          <w:rFonts w:asciiTheme="minorBidi" w:hAnsiTheme="minorBidi"/>
          <w:color w:val="000000" w:themeColor="text1"/>
          <w:sz w:val="24"/>
          <w:szCs w:val="24"/>
        </w:rPr>
      </w:pPr>
    </w:p>
    <w:p w14:paraId="2198329C" w14:textId="6F68EC8A" w:rsidR="00F201EA" w:rsidRPr="00D03D12" w:rsidRDefault="00F201EA" w:rsidP="00F201EA">
      <w:pPr>
        <w:pStyle w:val="ListParagraph"/>
        <w:numPr>
          <w:ilvl w:val="0"/>
          <w:numId w:val="24"/>
        </w:numPr>
        <w:ind w:left="270" w:hanging="270"/>
        <w:rPr>
          <w:color w:val="000000" w:themeColor="text1"/>
        </w:rPr>
      </w:pPr>
      <w:r w:rsidRPr="00D03D12">
        <w:rPr>
          <w:rFonts w:asciiTheme="minorBidi" w:hAnsiTheme="minorBidi"/>
          <w:color w:val="000000" w:themeColor="text1"/>
        </w:rPr>
        <w:t>The addressed Bidder needs to provide the detailed specifications for each requirement, along with its detailed technical specifications.</w:t>
      </w:r>
    </w:p>
    <w:p w14:paraId="27475535" w14:textId="63506F53" w:rsidR="00F201EA" w:rsidRPr="00D03D12" w:rsidRDefault="00F201EA" w:rsidP="00F201EA">
      <w:pPr>
        <w:pStyle w:val="ListParagraph"/>
        <w:numPr>
          <w:ilvl w:val="0"/>
          <w:numId w:val="24"/>
        </w:numPr>
        <w:ind w:left="270" w:hanging="270"/>
        <w:rPr>
          <w:color w:val="000000" w:themeColor="text1"/>
        </w:rPr>
      </w:pPr>
      <w:r w:rsidRPr="00D03D12">
        <w:rPr>
          <w:rFonts w:asciiTheme="minorBidi" w:hAnsiTheme="minorBidi"/>
          <w:color w:val="000000" w:themeColor="text1"/>
        </w:rPr>
        <w:t xml:space="preserve">The Compliance requested above is mandatory. Responses without Statement of Compliance </w:t>
      </w:r>
      <w:proofErr w:type="gramStart"/>
      <w:r w:rsidRPr="00D03D12">
        <w:rPr>
          <w:rFonts w:asciiTheme="minorBidi" w:hAnsiTheme="minorBidi"/>
          <w:color w:val="000000" w:themeColor="text1"/>
        </w:rPr>
        <w:t>will be automatically disqualified</w:t>
      </w:r>
      <w:proofErr w:type="gramEnd"/>
      <w:r w:rsidR="00462706" w:rsidRPr="00D03D12">
        <w:rPr>
          <w:rFonts w:asciiTheme="minorBidi" w:hAnsiTheme="minorBidi"/>
          <w:color w:val="000000" w:themeColor="text1"/>
        </w:rPr>
        <w:t>.</w:t>
      </w:r>
    </w:p>
    <w:p w14:paraId="11D46011" w14:textId="68F9BA6A" w:rsidR="008F262A" w:rsidRPr="00D03D12" w:rsidRDefault="00306E65" w:rsidP="00066623">
      <w:pPr>
        <w:pStyle w:val="Heading4"/>
        <w:numPr>
          <w:ilvl w:val="0"/>
          <w:numId w:val="25"/>
        </w:numPr>
        <w:ind w:left="270" w:hanging="270"/>
        <w:jc w:val="both"/>
        <w:rPr>
          <w:color w:val="000000" w:themeColor="text1"/>
        </w:rPr>
      </w:pPr>
      <w:bookmarkStart w:id="292" w:name="_Toc402437973"/>
      <w:bookmarkEnd w:id="290"/>
      <w:r w:rsidRPr="00D03D12">
        <w:rPr>
          <w:color w:val="000000" w:themeColor="text1"/>
        </w:rPr>
        <w:t>Pricing: In reference to the t</w:t>
      </w:r>
      <w:r w:rsidR="00790A3F" w:rsidRPr="00D03D12">
        <w:rPr>
          <w:color w:val="000000" w:themeColor="text1"/>
        </w:rPr>
        <w:t>erms of Clause (4</w:t>
      </w:r>
      <w:r w:rsidRPr="00D03D12">
        <w:rPr>
          <w:color w:val="000000" w:themeColor="text1"/>
        </w:rPr>
        <w:t xml:space="preserve">.2.1.1) Point B herein above, pricing shall include the detailed price for the services to </w:t>
      </w:r>
      <w:proofErr w:type="gramStart"/>
      <w:r w:rsidRPr="00D03D12">
        <w:rPr>
          <w:color w:val="000000" w:themeColor="text1"/>
        </w:rPr>
        <w:t>be provided</w:t>
      </w:r>
      <w:proofErr w:type="gramEnd"/>
      <w:r w:rsidRPr="00D03D12">
        <w:rPr>
          <w:color w:val="000000" w:themeColor="text1"/>
        </w:rPr>
        <w:t>.</w:t>
      </w:r>
    </w:p>
    <w:p w14:paraId="7EBFF784" w14:textId="32544F87" w:rsidR="00722B7E" w:rsidRPr="00D03D12" w:rsidRDefault="00722B7E" w:rsidP="004C113A">
      <w:pPr>
        <w:pStyle w:val="ListParagraph"/>
        <w:numPr>
          <w:ilvl w:val="0"/>
          <w:numId w:val="31"/>
        </w:numPr>
        <w:ind w:left="0" w:firstLine="0"/>
        <w:rPr>
          <w:rFonts w:eastAsiaTheme="minorEastAsia" w:cstheme="minorBidi"/>
          <w:color w:val="000000" w:themeColor="text1"/>
          <w:szCs w:val="28"/>
        </w:rPr>
      </w:pPr>
      <w:r w:rsidRPr="00D03D12">
        <w:rPr>
          <w:rFonts w:eastAsiaTheme="minorEastAsia" w:cstheme="minorBidi"/>
          <w:color w:val="000000" w:themeColor="text1"/>
          <w:szCs w:val="28"/>
        </w:rPr>
        <w:t xml:space="preserve">Supplier to submit his offer in </w:t>
      </w:r>
      <w:r w:rsidR="00F375AE">
        <w:rPr>
          <w:rFonts w:eastAsiaTheme="minorEastAsia" w:cstheme="minorBidi"/>
          <w:color w:val="000000" w:themeColor="text1"/>
          <w:szCs w:val="28"/>
        </w:rPr>
        <w:t xml:space="preserve">USD </w:t>
      </w:r>
      <w:r w:rsidRPr="00D03D12">
        <w:rPr>
          <w:rFonts w:eastAsiaTheme="minorEastAsia" w:cstheme="minorBidi"/>
          <w:color w:val="000000" w:themeColor="text1"/>
          <w:szCs w:val="28"/>
        </w:rPr>
        <w:t>and to have an account in Lebanon for local payments and an account abroad for settling his dues to third party vendors.</w:t>
      </w:r>
    </w:p>
    <w:p w14:paraId="4F716BB8" w14:textId="715A634A" w:rsidR="00722B7E" w:rsidRPr="00D03D12" w:rsidRDefault="00722B7E" w:rsidP="001F78A3">
      <w:pPr>
        <w:rPr>
          <w:color w:val="000000" w:themeColor="text1"/>
          <w:lang w:val="en-GB"/>
        </w:rPr>
      </w:pPr>
    </w:p>
    <w:p w14:paraId="339FF37D" w14:textId="0115C696" w:rsidR="00F82A7E" w:rsidRPr="00D03D12" w:rsidRDefault="00F82A7E" w:rsidP="001F78A3">
      <w:pPr>
        <w:rPr>
          <w:color w:val="000000" w:themeColor="text1"/>
          <w:lang w:val="en-GB"/>
        </w:rPr>
      </w:pPr>
    </w:p>
    <w:p w14:paraId="3B700770" w14:textId="786738B4" w:rsidR="00F82A7E" w:rsidRPr="00D03D12" w:rsidRDefault="00F82A7E" w:rsidP="001F78A3">
      <w:pPr>
        <w:rPr>
          <w:color w:val="000000" w:themeColor="text1"/>
          <w:lang w:val="en-GB"/>
        </w:rPr>
      </w:pPr>
    </w:p>
    <w:p w14:paraId="446E7B4D" w14:textId="26F02222" w:rsidR="00F82A7E" w:rsidRPr="00D03D12" w:rsidRDefault="00F82A7E" w:rsidP="001F78A3">
      <w:pPr>
        <w:rPr>
          <w:color w:val="000000" w:themeColor="text1"/>
          <w:lang w:val="en-GB"/>
        </w:rPr>
      </w:pPr>
    </w:p>
    <w:p w14:paraId="655A4479" w14:textId="77777777" w:rsidR="00F82A7E" w:rsidRPr="00D03D12" w:rsidRDefault="00F82A7E" w:rsidP="001F78A3">
      <w:pPr>
        <w:rPr>
          <w:color w:val="000000" w:themeColor="text1"/>
          <w:lang w:val="en-GB"/>
        </w:rPr>
      </w:pPr>
    </w:p>
    <w:p w14:paraId="79EF1CA0" w14:textId="6CDA48BC" w:rsidR="00EE70A9" w:rsidRPr="00D03D12" w:rsidRDefault="0030555B" w:rsidP="00310159">
      <w:pPr>
        <w:pStyle w:val="Heading2"/>
        <w:jc w:val="both"/>
        <w:rPr>
          <w:color w:val="000000" w:themeColor="text1"/>
        </w:rPr>
      </w:pPr>
      <w:bookmarkStart w:id="293" w:name="_Toc128125138"/>
      <w:r w:rsidRPr="00D03D12">
        <w:rPr>
          <w:color w:val="000000" w:themeColor="text1"/>
        </w:rPr>
        <w:t>Payment Terms:</w:t>
      </w:r>
      <w:bookmarkEnd w:id="293"/>
      <w:r w:rsidRPr="00D03D12">
        <w:rPr>
          <w:color w:val="000000" w:themeColor="text1"/>
        </w:rPr>
        <w:t xml:space="preserve"> </w:t>
      </w:r>
    </w:p>
    <w:p w14:paraId="0D254990" w14:textId="31269117" w:rsidR="00DA32E7" w:rsidRPr="00D03D12" w:rsidRDefault="00F82A7E" w:rsidP="004C113A">
      <w:pPr>
        <w:rPr>
          <w:rFonts w:ascii="Arial" w:eastAsiaTheme="minorEastAsia" w:hAnsi="Arial" w:cstheme="minorBidi"/>
          <w:color w:val="000000" w:themeColor="text1"/>
          <w:sz w:val="24"/>
          <w:szCs w:val="28"/>
        </w:rPr>
      </w:pPr>
      <w:r w:rsidRPr="00D03D12">
        <w:rPr>
          <w:rFonts w:ascii="Arial" w:eastAsiaTheme="minorEastAsia" w:hAnsi="Arial" w:cstheme="minorBidi"/>
          <w:color w:val="000000" w:themeColor="text1"/>
          <w:sz w:val="24"/>
          <w:szCs w:val="28"/>
        </w:rPr>
        <w:t xml:space="preserve">These payment terms </w:t>
      </w:r>
      <w:proofErr w:type="gramStart"/>
      <w:r w:rsidR="004C113A">
        <w:rPr>
          <w:rFonts w:ascii="Arial" w:eastAsiaTheme="minorEastAsia" w:hAnsi="Arial" w:cstheme="minorBidi"/>
          <w:color w:val="000000" w:themeColor="text1"/>
          <w:sz w:val="24"/>
          <w:szCs w:val="28"/>
        </w:rPr>
        <w:t>will</w:t>
      </w:r>
      <w:r w:rsidR="004C113A" w:rsidRPr="00D03D12">
        <w:rPr>
          <w:rFonts w:ascii="Arial" w:eastAsiaTheme="minorEastAsia" w:hAnsi="Arial" w:cstheme="minorBidi"/>
          <w:color w:val="000000" w:themeColor="text1"/>
          <w:sz w:val="24"/>
          <w:szCs w:val="28"/>
        </w:rPr>
        <w:t xml:space="preserve"> </w:t>
      </w:r>
      <w:r w:rsidRPr="00D03D12">
        <w:rPr>
          <w:rFonts w:ascii="Arial" w:eastAsiaTheme="minorEastAsia" w:hAnsi="Arial" w:cstheme="minorBidi"/>
          <w:color w:val="000000" w:themeColor="text1"/>
          <w:sz w:val="24"/>
          <w:szCs w:val="28"/>
        </w:rPr>
        <w:t>be mentioned</w:t>
      </w:r>
      <w:proofErr w:type="gramEnd"/>
      <w:r w:rsidRPr="00D03D12">
        <w:rPr>
          <w:rFonts w:ascii="Arial" w:eastAsiaTheme="minorEastAsia" w:hAnsi="Arial" w:cstheme="minorBidi"/>
          <w:color w:val="000000" w:themeColor="text1"/>
          <w:sz w:val="24"/>
          <w:szCs w:val="28"/>
        </w:rPr>
        <w:t xml:space="preserve"> in the contract that shall be signed with the selected bidder.</w:t>
      </w:r>
    </w:p>
    <w:p w14:paraId="656D2886" w14:textId="077D98F1" w:rsidR="00EF10A2" w:rsidRPr="00D03D12" w:rsidRDefault="00F82A7E" w:rsidP="004A4AB1">
      <w:pPr>
        <w:ind w:left="-9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w:t>
      </w:r>
    </w:p>
    <w:p w14:paraId="797386AD" w14:textId="374D4C51" w:rsidR="009B20FB" w:rsidRPr="00D03D12" w:rsidRDefault="009B20FB" w:rsidP="004A4AB1">
      <w:pPr>
        <w:ind w:left="-90"/>
        <w:jc w:val="both"/>
        <w:rPr>
          <w:rFonts w:asciiTheme="minorBidi" w:hAnsiTheme="minorBidi" w:cstheme="minorBidi"/>
          <w:color w:val="000000" w:themeColor="text1"/>
          <w:sz w:val="24"/>
          <w:szCs w:val="24"/>
        </w:rPr>
      </w:pPr>
    </w:p>
    <w:p w14:paraId="0288B1C5" w14:textId="1C2055C2" w:rsidR="00310159" w:rsidRPr="00D03D12" w:rsidRDefault="00310159" w:rsidP="00310159">
      <w:pPr>
        <w:pStyle w:val="Heading2"/>
        <w:jc w:val="both"/>
        <w:rPr>
          <w:color w:val="000000" w:themeColor="text1"/>
        </w:rPr>
      </w:pPr>
      <w:bookmarkStart w:id="294" w:name="_Toc128125139"/>
      <w:r w:rsidRPr="00D03D12">
        <w:rPr>
          <w:color w:val="000000" w:themeColor="text1"/>
        </w:rPr>
        <w:lastRenderedPageBreak/>
        <w:t>Bank Guaranties</w:t>
      </w:r>
      <w:bookmarkEnd w:id="294"/>
    </w:p>
    <w:p w14:paraId="27F878BF" w14:textId="77777777" w:rsidR="009B20FB" w:rsidRPr="00D03D12" w:rsidRDefault="009B20FB" w:rsidP="009B20FB">
      <w:pPr>
        <w:rPr>
          <w:color w:val="000000" w:themeColor="text1"/>
          <w:sz w:val="24"/>
          <w:szCs w:val="24"/>
        </w:rPr>
      </w:pPr>
    </w:p>
    <w:p w14:paraId="7D2D76D3" w14:textId="77777777" w:rsidR="00801BE0" w:rsidRPr="00807AC1" w:rsidRDefault="00801BE0" w:rsidP="00801BE0">
      <w:pPr>
        <w:pStyle w:val="Heading3"/>
        <w:ind w:left="1296"/>
        <w:jc w:val="both"/>
      </w:pPr>
      <w:r w:rsidRPr="00807AC1">
        <w:t>Bid Bond:</w:t>
      </w:r>
    </w:p>
    <w:p w14:paraId="54347476" w14:textId="77777777" w:rsidR="00801BE0" w:rsidRPr="00807AC1" w:rsidRDefault="00801BE0" w:rsidP="00801BE0">
      <w:pPr>
        <w:rPr>
          <w:sz w:val="24"/>
          <w:szCs w:val="24"/>
        </w:rPr>
      </w:pPr>
    </w:p>
    <w:p w14:paraId="7B64BDC9" w14:textId="77777777" w:rsidR="00801BE0" w:rsidRPr="00807AC1" w:rsidRDefault="00801BE0" w:rsidP="00801BE0">
      <w:pPr>
        <w:jc w:val="both"/>
        <w:rPr>
          <w:rFonts w:asciiTheme="minorBidi" w:hAnsiTheme="minorBidi" w:cstheme="minorBidi"/>
          <w:sz w:val="24"/>
          <w:szCs w:val="24"/>
        </w:rPr>
      </w:pPr>
      <w:r w:rsidRPr="00807AC1">
        <w:rPr>
          <w:rFonts w:asciiTheme="minorBidi" w:hAnsiTheme="minorBidi" w:cstheme="minorBidi"/>
          <w:sz w:val="24"/>
          <w:szCs w:val="24"/>
        </w:rPr>
        <w:t>The Bid Bond is ruled by the article 34 of Public Procurement Law 244 dated 19 July 2021.</w:t>
      </w:r>
    </w:p>
    <w:p w14:paraId="6B4D8074" w14:textId="4EEB1559" w:rsidR="00895315" w:rsidRPr="00D03D12" w:rsidRDefault="00801BE0" w:rsidP="009B20FB">
      <w:pPr>
        <w:jc w:val="both"/>
        <w:rPr>
          <w:rFonts w:asciiTheme="minorBidi" w:eastAsia="MS Mincho" w:hAnsiTheme="minorBidi" w:cstheme="minorBidi"/>
          <w:color w:val="000000" w:themeColor="text1"/>
          <w:sz w:val="24"/>
          <w:szCs w:val="24"/>
        </w:rPr>
      </w:pPr>
      <w:r w:rsidRPr="00807AC1">
        <w:rPr>
          <w:rFonts w:asciiTheme="minorBidi" w:hAnsiTheme="minorBidi" w:cstheme="minorBidi"/>
          <w:sz w:val="24"/>
          <w:szCs w:val="24"/>
        </w:rPr>
        <w:t xml:space="preserve">Each bidder shall submit a bid bond bank guarantee amounting to </w:t>
      </w:r>
      <w:r w:rsidRPr="00801BE0">
        <w:rPr>
          <w:rFonts w:asciiTheme="minorBidi" w:hAnsiTheme="minorBidi" w:cstheme="minorBidi"/>
          <w:sz w:val="24"/>
          <w:szCs w:val="24"/>
        </w:rPr>
        <w:t>/$15,000</w:t>
      </w:r>
      <w:r w:rsidRPr="00807AC1">
        <w:rPr>
          <w:rFonts w:asciiTheme="minorBidi" w:hAnsiTheme="minorBidi" w:cstheme="minorBidi"/>
          <w:sz w:val="24"/>
          <w:szCs w:val="24"/>
        </w:rPr>
        <w:t xml:space="preserve">/ as per </w:t>
      </w:r>
      <w:proofErr w:type="gramStart"/>
      <w:r w:rsidRPr="00807AC1">
        <w:rPr>
          <w:rFonts w:asciiTheme="minorBidi" w:hAnsiTheme="minorBidi" w:cstheme="minorBidi"/>
          <w:sz w:val="24"/>
          <w:szCs w:val="24"/>
        </w:rPr>
        <w:t>article</w:t>
      </w:r>
      <w:proofErr w:type="gramEnd"/>
      <w:r w:rsidRPr="00807AC1">
        <w:rPr>
          <w:rFonts w:asciiTheme="minorBidi" w:hAnsiTheme="minorBidi" w:cstheme="minorBidi"/>
          <w:sz w:val="24"/>
          <w:szCs w:val="24"/>
        </w:rPr>
        <w:t xml:space="preserve"> 34 of the PPL where the period of such bid bond shall exceed the Offer’s period by 28 days</w:t>
      </w:r>
      <w:r>
        <w:rPr>
          <w:rFonts w:asciiTheme="minorBidi" w:hAnsiTheme="minorBidi" w:cstheme="minorBidi"/>
          <w:sz w:val="24"/>
          <w:szCs w:val="24"/>
        </w:rPr>
        <w:t>.</w:t>
      </w:r>
    </w:p>
    <w:p w14:paraId="2B758975" w14:textId="77777777" w:rsidR="009B20FB" w:rsidRPr="00D03D12" w:rsidRDefault="009B20FB" w:rsidP="004A4AB1">
      <w:pPr>
        <w:ind w:left="-90"/>
        <w:jc w:val="both"/>
        <w:rPr>
          <w:rFonts w:asciiTheme="minorBidi" w:hAnsiTheme="minorBidi" w:cstheme="minorBidi"/>
          <w:color w:val="000000" w:themeColor="text1"/>
          <w:sz w:val="24"/>
          <w:szCs w:val="24"/>
        </w:rPr>
      </w:pPr>
    </w:p>
    <w:p w14:paraId="69141F8D" w14:textId="5F3E039E" w:rsidR="009B20FB" w:rsidRPr="00D03D12" w:rsidRDefault="009B20FB" w:rsidP="00EF10A2">
      <w:pPr>
        <w:ind w:left="720"/>
        <w:jc w:val="both"/>
        <w:rPr>
          <w:rFonts w:asciiTheme="minorBidi" w:hAnsiTheme="minorBidi" w:cstheme="minorBidi"/>
          <w:color w:val="000000" w:themeColor="text1"/>
          <w:sz w:val="24"/>
          <w:szCs w:val="24"/>
        </w:rPr>
      </w:pPr>
    </w:p>
    <w:p w14:paraId="02413872" w14:textId="528FA846" w:rsidR="00EF10A2" w:rsidRPr="00D03D12" w:rsidRDefault="00EF10A2" w:rsidP="00895315">
      <w:pPr>
        <w:jc w:val="both"/>
        <w:rPr>
          <w:rFonts w:asciiTheme="minorBidi" w:eastAsia="MS Mincho" w:hAnsiTheme="minorBidi" w:cstheme="minorBidi"/>
          <w:color w:val="000000" w:themeColor="text1"/>
          <w:sz w:val="24"/>
          <w:szCs w:val="24"/>
        </w:rPr>
      </w:pPr>
    </w:p>
    <w:p w14:paraId="38EC124E" w14:textId="77777777" w:rsidR="00B64D91" w:rsidRDefault="00B64D91" w:rsidP="002B16AB">
      <w:pPr>
        <w:rPr>
          <w:rFonts w:asciiTheme="minorBidi" w:hAnsiTheme="minorBidi" w:cstheme="minorBidi"/>
          <w:color w:val="000000" w:themeColor="text1"/>
          <w:sz w:val="24"/>
          <w:szCs w:val="24"/>
        </w:rPr>
      </w:pPr>
      <w:bookmarkStart w:id="295" w:name="_Toc402437987"/>
      <w:bookmarkStart w:id="296" w:name="_Toc430341911"/>
      <w:bookmarkStart w:id="297" w:name="_Toc53420398"/>
      <w:bookmarkEnd w:id="292"/>
    </w:p>
    <w:p w14:paraId="2AF1FB63" w14:textId="77777777" w:rsidR="00B64D91" w:rsidRPr="002F6B21" w:rsidRDefault="00B64D91" w:rsidP="00B64D91">
      <w:pPr>
        <w:pStyle w:val="Heading1"/>
        <w:rPr>
          <w:color w:val="auto"/>
        </w:rPr>
      </w:pPr>
      <w:bookmarkStart w:id="298" w:name="_Toc128125140"/>
      <w:r w:rsidRPr="002F6B21">
        <w:rPr>
          <w:color w:val="auto"/>
        </w:rPr>
        <w:t>Appendices</w:t>
      </w:r>
      <w:bookmarkEnd w:id="298"/>
    </w:p>
    <w:p w14:paraId="0E294798" w14:textId="77777777" w:rsidR="00B64D91" w:rsidRDefault="00B64D91" w:rsidP="002B16AB">
      <w:pPr>
        <w:rPr>
          <w:rFonts w:asciiTheme="minorBidi" w:hAnsiTheme="minorBidi" w:cstheme="minorBidi"/>
          <w:color w:val="000000" w:themeColor="text1"/>
          <w:sz w:val="24"/>
          <w:szCs w:val="24"/>
        </w:rPr>
      </w:pPr>
    </w:p>
    <w:p w14:paraId="47437B1B" w14:textId="77777777" w:rsidR="00B64D91" w:rsidRDefault="00B64D91" w:rsidP="002B16AB">
      <w:pPr>
        <w:rPr>
          <w:rFonts w:asciiTheme="minorBidi" w:hAnsiTheme="minorBidi" w:cstheme="minorBidi"/>
          <w:color w:val="000000" w:themeColor="text1"/>
          <w:sz w:val="24"/>
          <w:szCs w:val="24"/>
        </w:rPr>
      </w:pPr>
    </w:p>
    <w:p w14:paraId="4DB98A7F" w14:textId="3584EB4B" w:rsidR="002B16AB" w:rsidRPr="00D03D12" w:rsidRDefault="002B16AB" w:rsidP="002B16AB">
      <w:pPr>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Appendix 1 (Technical Specifications)</w:t>
      </w:r>
    </w:p>
    <w:p w14:paraId="08069DA3" w14:textId="577FB034" w:rsidR="002B16AB" w:rsidRPr="00D03D12" w:rsidRDefault="002B16AB" w:rsidP="002B16AB">
      <w:pPr>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Appendix 2 (Statement of Compliance)</w:t>
      </w:r>
    </w:p>
    <w:p w14:paraId="589793D4" w14:textId="0FF75EDC" w:rsidR="002B16AB" w:rsidRPr="00D03D12" w:rsidRDefault="002B16AB" w:rsidP="002B16AB">
      <w:pPr>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Appendix 3 (Bidder Questions)</w:t>
      </w:r>
    </w:p>
    <w:p w14:paraId="2DA01394" w14:textId="1819618F" w:rsidR="00ED4CE3" w:rsidRDefault="00D77A18" w:rsidP="002B16AB">
      <w:pPr>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 xml:space="preserve">Appendix 4 </w:t>
      </w:r>
      <w:r w:rsidR="00ED4CE3">
        <w:rPr>
          <w:rFonts w:asciiTheme="minorBidi" w:hAnsiTheme="minorBidi" w:cstheme="minorBidi"/>
          <w:color w:val="000000" w:themeColor="text1"/>
          <w:sz w:val="24"/>
          <w:szCs w:val="24"/>
        </w:rPr>
        <w:t>(Evaluation Matrix)</w:t>
      </w:r>
    </w:p>
    <w:p w14:paraId="1FFEE0FC" w14:textId="329AC39B" w:rsidR="00D77A18" w:rsidRPr="00D03D12" w:rsidRDefault="00ED4CE3" w:rsidP="002B16AB">
      <w:pPr>
        <w:rPr>
          <w:rFonts w:asciiTheme="minorBidi" w:hAnsiTheme="minorBidi" w:cstheme="minorBidi"/>
          <w:color w:val="000000" w:themeColor="text1"/>
          <w:sz w:val="24"/>
          <w:szCs w:val="24"/>
        </w:rPr>
      </w:pPr>
      <w:r>
        <w:rPr>
          <w:rFonts w:asciiTheme="minorBidi" w:hAnsiTheme="minorBidi" w:cstheme="minorBidi"/>
          <w:color w:val="000000" w:themeColor="text1"/>
          <w:sz w:val="24"/>
          <w:szCs w:val="24"/>
        </w:rPr>
        <w:t>Appendix 5 (C</w:t>
      </w:r>
      <w:r w:rsidRPr="00D03D12">
        <w:rPr>
          <w:rFonts w:asciiTheme="minorBidi" w:hAnsiTheme="minorBidi" w:cstheme="minorBidi"/>
          <w:color w:val="000000" w:themeColor="text1"/>
          <w:sz w:val="24"/>
          <w:szCs w:val="24"/>
        </w:rPr>
        <w:t xml:space="preserve">ontract </w:t>
      </w:r>
      <w:r w:rsidR="00D77A18" w:rsidRPr="00D03D12">
        <w:rPr>
          <w:rFonts w:asciiTheme="minorBidi" w:hAnsiTheme="minorBidi" w:cstheme="minorBidi"/>
          <w:color w:val="000000" w:themeColor="text1"/>
          <w:sz w:val="24"/>
          <w:szCs w:val="24"/>
        </w:rPr>
        <w:t xml:space="preserve">of </w:t>
      </w:r>
      <w:r>
        <w:rPr>
          <w:rFonts w:asciiTheme="minorBidi" w:hAnsiTheme="minorBidi" w:cstheme="minorBidi"/>
          <w:color w:val="000000" w:themeColor="text1"/>
          <w:sz w:val="24"/>
          <w:szCs w:val="24"/>
        </w:rPr>
        <w:t>A</w:t>
      </w:r>
      <w:r w:rsidRPr="00D03D12">
        <w:rPr>
          <w:rFonts w:asciiTheme="minorBidi" w:hAnsiTheme="minorBidi" w:cstheme="minorBidi"/>
          <w:color w:val="000000" w:themeColor="text1"/>
          <w:sz w:val="24"/>
          <w:szCs w:val="24"/>
        </w:rPr>
        <w:t>dherence</w:t>
      </w:r>
      <w:r>
        <w:rPr>
          <w:rFonts w:asciiTheme="minorBidi" w:hAnsiTheme="minorBidi" w:cstheme="minorBidi"/>
          <w:color w:val="000000" w:themeColor="text1"/>
          <w:sz w:val="24"/>
          <w:szCs w:val="24"/>
        </w:rPr>
        <w:t>)</w:t>
      </w:r>
    </w:p>
    <w:p w14:paraId="4391936E" w14:textId="77777777" w:rsidR="002B16AB" w:rsidRPr="00D03D12" w:rsidRDefault="002B16AB" w:rsidP="002B16AB">
      <w:pPr>
        <w:rPr>
          <w:color w:val="000000" w:themeColor="text1"/>
        </w:rPr>
      </w:pPr>
    </w:p>
    <w:p w14:paraId="22230E29" w14:textId="20FD2BD8" w:rsidR="00E669EB" w:rsidRPr="00D03D12" w:rsidRDefault="001F5070" w:rsidP="00F103F2">
      <w:pPr>
        <w:pStyle w:val="Heading1"/>
        <w:rPr>
          <w:color w:val="000000" w:themeColor="text1"/>
        </w:rPr>
      </w:pPr>
      <w:bookmarkStart w:id="299" w:name="_Toc128125141"/>
      <w:r w:rsidRPr="00D03D12">
        <w:rPr>
          <w:color w:val="000000" w:themeColor="text1"/>
        </w:rPr>
        <w:t>T</w:t>
      </w:r>
      <w:r w:rsidR="00E669EB" w:rsidRPr="00D03D12">
        <w:rPr>
          <w:color w:val="000000" w:themeColor="text1"/>
        </w:rPr>
        <w:t>erms and Conditions</w:t>
      </w:r>
      <w:bookmarkEnd w:id="295"/>
      <w:bookmarkEnd w:id="296"/>
      <w:bookmarkEnd w:id="297"/>
      <w:bookmarkEnd w:id="299"/>
    </w:p>
    <w:p w14:paraId="35E30659"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Here below, the general conditions </w:t>
      </w:r>
      <w:proofErr w:type="gramStart"/>
      <w:r w:rsidRPr="00D03D12">
        <w:rPr>
          <w:rFonts w:asciiTheme="minorBidi" w:eastAsiaTheme="minorHAnsi" w:hAnsiTheme="minorBidi" w:cstheme="minorBidi"/>
          <w:color w:val="000000" w:themeColor="text1"/>
          <w:sz w:val="24"/>
          <w:szCs w:val="24"/>
        </w:rPr>
        <w:t>are defined</w:t>
      </w:r>
      <w:proofErr w:type="gramEnd"/>
      <w:r w:rsidRPr="00D03D12">
        <w:rPr>
          <w:rFonts w:asciiTheme="minorBidi" w:eastAsiaTheme="minorHAnsi" w:hAnsiTheme="minorBidi" w:cstheme="minorBidi"/>
          <w:color w:val="000000" w:themeColor="text1"/>
          <w:sz w:val="24"/>
          <w:szCs w:val="24"/>
        </w:rPr>
        <w:t xml:space="preserve"> as well as the terms followed by MIC2 for the exclusion from and/or cancellation of the tender, along with the post-selection phase conditions.</w:t>
      </w:r>
    </w:p>
    <w:p w14:paraId="39875C57" w14:textId="77777777" w:rsidR="00E669EB" w:rsidRPr="00D03D12" w:rsidRDefault="00E669EB" w:rsidP="00F103F2">
      <w:pPr>
        <w:pStyle w:val="Heading2"/>
        <w:jc w:val="both"/>
        <w:rPr>
          <w:color w:val="000000" w:themeColor="text1"/>
        </w:rPr>
      </w:pPr>
      <w:bookmarkStart w:id="300" w:name="_Toc402443512"/>
      <w:bookmarkStart w:id="301" w:name="_Toc402444084"/>
      <w:bookmarkStart w:id="302" w:name="_Toc422994971"/>
      <w:bookmarkStart w:id="303" w:name="_Toc423014445"/>
      <w:bookmarkStart w:id="304" w:name="_Toc423348868"/>
      <w:bookmarkStart w:id="305" w:name="_Toc428193816"/>
      <w:bookmarkStart w:id="306" w:name="_Toc428371108"/>
      <w:bookmarkStart w:id="307" w:name="_Toc430341912"/>
      <w:bookmarkStart w:id="308" w:name="_Toc432415160"/>
      <w:bookmarkStart w:id="309" w:name="_Toc445733222"/>
      <w:bookmarkStart w:id="310" w:name="_Toc485801973"/>
      <w:bookmarkStart w:id="311" w:name="_Toc498008791"/>
      <w:bookmarkStart w:id="312" w:name="_Toc3547786"/>
      <w:bookmarkStart w:id="313" w:name="_Toc3547865"/>
      <w:bookmarkStart w:id="314" w:name="_Toc3547966"/>
      <w:bookmarkStart w:id="315" w:name="_Toc3548015"/>
      <w:bookmarkStart w:id="316" w:name="_Toc3548065"/>
      <w:bookmarkStart w:id="317" w:name="_Toc3548100"/>
      <w:bookmarkStart w:id="318" w:name="_Toc3548142"/>
      <w:bookmarkStart w:id="319" w:name="_Toc3548464"/>
      <w:bookmarkStart w:id="320" w:name="_Toc3548555"/>
      <w:bookmarkStart w:id="321" w:name="_Toc3548616"/>
      <w:bookmarkStart w:id="322" w:name="_Toc3548643"/>
      <w:bookmarkStart w:id="323" w:name="_Toc3549531"/>
      <w:bookmarkStart w:id="324" w:name="_Toc3552810"/>
      <w:bookmarkStart w:id="325" w:name="_Toc3553939"/>
      <w:bookmarkStart w:id="326" w:name="_Toc3554132"/>
      <w:bookmarkStart w:id="327" w:name="_Toc3554256"/>
      <w:bookmarkStart w:id="328" w:name="_Toc3557378"/>
      <w:bookmarkStart w:id="329" w:name="_Toc3791787"/>
      <w:bookmarkStart w:id="330" w:name="_Toc3791894"/>
      <w:bookmarkStart w:id="331" w:name="_Toc3791993"/>
      <w:bookmarkStart w:id="332" w:name="_Toc402437988"/>
      <w:bookmarkStart w:id="333" w:name="_Toc430341914"/>
      <w:bookmarkStart w:id="334" w:name="_Toc53420399"/>
      <w:bookmarkStart w:id="335" w:name="_Toc63429033"/>
      <w:bookmarkStart w:id="336" w:name="_Toc398283852"/>
      <w:bookmarkStart w:id="337" w:name="_Toc128125142"/>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r w:rsidRPr="00D03D12">
        <w:rPr>
          <w:color w:val="000000" w:themeColor="text1"/>
        </w:rPr>
        <w:t>General Conditions</w:t>
      </w:r>
      <w:bookmarkEnd w:id="332"/>
      <w:bookmarkEnd w:id="333"/>
      <w:bookmarkEnd w:id="334"/>
      <w:bookmarkEnd w:id="335"/>
      <w:bookmarkEnd w:id="337"/>
    </w:p>
    <w:bookmarkEnd w:id="336"/>
    <w:p w14:paraId="18EE5956" w14:textId="2B599FFD" w:rsidR="000B7D51"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 xml:space="preserve">Defined below are a set of general conditions MIC2 has set for the proper and clear understanding of the responsibilities the bidders </w:t>
      </w:r>
      <w:proofErr w:type="gramStart"/>
      <w:r w:rsidRPr="00D03D12">
        <w:rPr>
          <w:rFonts w:asciiTheme="minorBidi" w:eastAsiaTheme="minorHAnsi" w:hAnsiTheme="minorBidi" w:cstheme="minorBidi"/>
          <w:color w:val="000000" w:themeColor="text1"/>
          <w:sz w:val="24"/>
          <w:szCs w:val="24"/>
        </w:rPr>
        <w:t>shall be informed</w:t>
      </w:r>
      <w:proofErr w:type="gramEnd"/>
      <w:r w:rsidRPr="00D03D12">
        <w:rPr>
          <w:rFonts w:asciiTheme="minorBidi" w:eastAsiaTheme="minorHAnsi" w:hAnsiTheme="minorBidi" w:cstheme="minorBidi"/>
          <w:color w:val="000000" w:themeColor="text1"/>
          <w:sz w:val="24"/>
          <w:szCs w:val="24"/>
        </w:rPr>
        <w:t xml:space="preserve"> of.</w:t>
      </w:r>
    </w:p>
    <w:p w14:paraId="0AE60905" w14:textId="26C17676" w:rsidR="00E669EB" w:rsidRPr="00D03D12" w:rsidRDefault="00E669EB" w:rsidP="00F103F2">
      <w:pPr>
        <w:pStyle w:val="Style3"/>
        <w:rPr>
          <w:color w:val="000000" w:themeColor="text1"/>
        </w:rPr>
      </w:pPr>
      <w:r w:rsidRPr="00D03D12">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2D4DA6D7" w:rsidR="00E669EB" w:rsidRPr="00D03D12" w:rsidRDefault="00E669EB" w:rsidP="00847CDA">
      <w:pPr>
        <w:pStyle w:val="Style3"/>
        <w:rPr>
          <w:color w:val="000000" w:themeColor="text1"/>
        </w:rPr>
      </w:pPr>
      <w:r w:rsidRPr="00D03D12">
        <w:rPr>
          <w:color w:val="000000" w:themeColor="text1"/>
        </w:rPr>
        <w:t xml:space="preserve">All aspects of the RFP responses provided will form the basis for the contract adopted by </w:t>
      </w:r>
      <w:proofErr w:type="gramStart"/>
      <w:r w:rsidRPr="00D03D12">
        <w:rPr>
          <w:color w:val="000000" w:themeColor="text1"/>
        </w:rPr>
        <w:t>MIC2 and that will ultimately be signed with the selected Bidder(s)</w:t>
      </w:r>
      <w:proofErr w:type="gramEnd"/>
      <w:r w:rsidRPr="00D03D12">
        <w:rPr>
          <w:color w:val="000000" w:themeColor="text1"/>
        </w:rPr>
        <w:t xml:space="preserve"> and that the responses </w:t>
      </w:r>
      <w:r w:rsidRPr="00D03D12">
        <w:rPr>
          <w:color w:val="000000" w:themeColor="text1"/>
        </w:rPr>
        <w:lastRenderedPageBreak/>
        <w:t xml:space="preserve">thus need to be legally binding statements of capability and qualification. The participation in the tender constitutes a final acceptance by the bidder whom </w:t>
      </w:r>
      <w:proofErr w:type="gramStart"/>
      <w:r w:rsidRPr="00D03D12">
        <w:rPr>
          <w:color w:val="000000" w:themeColor="text1"/>
        </w:rPr>
        <w:t>will be awarded</w:t>
      </w:r>
      <w:proofErr w:type="gramEnd"/>
      <w:r w:rsidRPr="00D03D12">
        <w:rPr>
          <w:color w:val="000000" w:themeColor="text1"/>
        </w:rPr>
        <w:t xml:space="preserve"> the contract that its obligations shall not exceed those obligations arising from its technical and commercial offers.</w:t>
      </w:r>
      <w:r w:rsidR="00D77A18" w:rsidRPr="00D03D12">
        <w:rPr>
          <w:color w:val="000000" w:themeColor="text1"/>
        </w:rPr>
        <w:t xml:space="preserve"> After </w:t>
      </w:r>
      <w:r w:rsidR="0012561D" w:rsidRPr="00D03D12">
        <w:rPr>
          <w:color w:val="000000" w:themeColor="text1"/>
        </w:rPr>
        <w:t xml:space="preserve">the </w:t>
      </w:r>
      <w:r w:rsidR="00D77A18" w:rsidRPr="00D03D12">
        <w:rPr>
          <w:color w:val="000000" w:themeColor="text1"/>
        </w:rPr>
        <w:t xml:space="preserve">closing date, the contract </w:t>
      </w:r>
      <w:proofErr w:type="gramStart"/>
      <w:r w:rsidR="00D77A18" w:rsidRPr="00D03D12">
        <w:rPr>
          <w:color w:val="000000" w:themeColor="text1"/>
        </w:rPr>
        <w:t>cannot be amended</w:t>
      </w:r>
      <w:proofErr w:type="gramEnd"/>
      <w:r w:rsidR="00D77A18" w:rsidRPr="00D03D12">
        <w:rPr>
          <w:color w:val="000000" w:themeColor="text1"/>
        </w:rPr>
        <w:t>.</w:t>
      </w:r>
    </w:p>
    <w:p w14:paraId="07353398" w14:textId="42A78C82" w:rsidR="00A529FD" w:rsidRPr="00D03D12" w:rsidRDefault="00E669EB" w:rsidP="00F103F2">
      <w:pPr>
        <w:pStyle w:val="Style3"/>
        <w:rPr>
          <w:color w:val="000000" w:themeColor="text1"/>
        </w:rPr>
      </w:pPr>
      <w:r w:rsidRPr="00D03D12">
        <w:rPr>
          <w:color w:val="000000" w:themeColor="text1"/>
        </w:rPr>
        <w:t xml:space="preserve">It is the Bidder’s responsibility to ensure that all calculations forming part of its RFP response are correct at the date of submission. MIC2 is not bound to accept amendments to the Bidder’s response after the closing date. </w:t>
      </w:r>
    </w:p>
    <w:p w14:paraId="1F09157A" w14:textId="6AFACBFF" w:rsidR="00E669EB" w:rsidRPr="00D03D12" w:rsidRDefault="00E669EB" w:rsidP="00F103F2">
      <w:pPr>
        <w:pStyle w:val="Style3"/>
        <w:rPr>
          <w:color w:val="000000" w:themeColor="text1"/>
        </w:rPr>
      </w:pPr>
      <w:r w:rsidRPr="00D03D12">
        <w:rPr>
          <w:color w:val="000000" w:themeColor="text1"/>
        </w:rPr>
        <w:t xml:space="preserve">It is the Bidder’s responsibility to ensure that a full appreciation, understanding and comprehension of the services required, stated or implicit </w:t>
      </w:r>
      <w:proofErr w:type="gramStart"/>
      <w:r w:rsidRPr="00D03D12">
        <w:rPr>
          <w:color w:val="000000" w:themeColor="text1"/>
        </w:rPr>
        <w:t>have been achieved</w:t>
      </w:r>
      <w:proofErr w:type="gramEnd"/>
      <w:r w:rsidRPr="00D03D12">
        <w:rPr>
          <w:color w:val="000000" w:themeColor="text1"/>
        </w:rPr>
        <w:t xml:space="preserve"> prior to RFP submission. No claims </w:t>
      </w:r>
      <w:proofErr w:type="gramStart"/>
      <w:r w:rsidRPr="00D03D12">
        <w:rPr>
          <w:color w:val="000000" w:themeColor="text1"/>
        </w:rPr>
        <w:t>will be accepted</w:t>
      </w:r>
      <w:proofErr w:type="gramEnd"/>
      <w:r w:rsidRPr="00D03D12">
        <w:rPr>
          <w:color w:val="000000" w:themeColor="text1"/>
        </w:rPr>
        <w:t xml:space="preserve"> for items that arise from the Bidder’s failure to meet these requirements. </w:t>
      </w:r>
    </w:p>
    <w:p w14:paraId="555B6950" w14:textId="77777777" w:rsidR="002F6B21" w:rsidRDefault="00E669EB" w:rsidP="002F6B21">
      <w:pPr>
        <w:pStyle w:val="Style3"/>
        <w:rPr>
          <w:color w:val="000000" w:themeColor="text1"/>
        </w:rPr>
      </w:pPr>
      <w:r w:rsidRPr="00D03D12">
        <w:rPr>
          <w:color w:val="000000" w:themeColor="text1"/>
        </w:rPr>
        <w:t xml:space="preserve">By submitting a response to the </w:t>
      </w:r>
      <w:proofErr w:type="gramStart"/>
      <w:r w:rsidRPr="00D03D12">
        <w:rPr>
          <w:color w:val="000000" w:themeColor="text1"/>
        </w:rPr>
        <w:t>RFP</w:t>
      </w:r>
      <w:proofErr w:type="gramEnd"/>
      <w:r w:rsidRPr="00D03D12">
        <w:rPr>
          <w:color w:val="000000" w:themeColor="text1"/>
        </w:rPr>
        <w:t xml:space="preserve"> the Bidders agree to adhere to all the conditions laid out in this RFP and the attached appendices. </w:t>
      </w:r>
      <w:bookmarkStart w:id="338" w:name="_Toc63325287"/>
      <w:bookmarkStart w:id="339" w:name="_Toc63429034"/>
      <w:bookmarkStart w:id="340" w:name="_Toc63429067"/>
    </w:p>
    <w:p w14:paraId="72575DE3" w14:textId="3AE3EF2D" w:rsidR="00000421" w:rsidRPr="00D03D12" w:rsidRDefault="00000421" w:rsidP="002F6B21">
      <w:pPr>
        <w:pStyle w:val="Style3"/>
        <w:rPr>
          <w:color w:val="000000" w:themeColor="text1"/>
        </w:rPr>
      </w:pPr>
      <w:r w:rsidRPr="00D03D12">
        <w:rPr>
          <w:color w:val="000000" w:themeColor="text1"/>
        </w:rPr>
        <w:t xml:space="preserve">The Bidders shall submit for prior written approval from MIC2, the delivery and </w:t>
      </w:r>
      <w:proofErr w:type="gramStart"/>
      <w:r w:rsidRPr="00D03D12">
        <w:rPr>
          <w:color w:val="000000" w:themeColor="text1"/>
        </w:rPr>
        <w:t>implementation assumption table list</w:t>
      </w:r>
      <w:proofErr w:type="gramEnd"/>
      <w:r w:rsidRPr="00D03D12">
        <w:rPr>
          <w:color w:val="000000" w:themeColor="text1"/>
        </w:rPr>
        <w:t xml:space="preserve"> based on which the bidders have committed towards the delivery of the Solution and the post-integration services. MIC2 will reject any afterward claims for not listed project delivery and implementation assumptions.</w:t>
      </w:r>
      <w:bookmarkEnd w:id="338"/>
      <w:bookmarkEnd w:id="339"/>
      <w:bookmarkEnd w:id="340"/>
    </w:p>
    <w:p w14:paraId="50927EC4" w14:textId="52AB1BDD" w:rsidR="00E669EB" w:rsidRPr="00D03D12" w:rsidRDefault="00E669EB" w:rsidP="00F103F2">
      <w:pPr>
        <w:pStyle w:val="Style3"/>
        <w:rPr>
          <w:color w:val="000000" w:themeColor="text1"/>
        </w:rPr>
      </w:pPr>
      <w:r w:rsidRPr="00D03D12">
        <w:rPr>
          <w:color w:val="000000" w:themeColor="text1"/>
        </w:rPr>
        <w:t xml:space="preserve">By submitting a response to this RFP, the Bidders must abide to the technical requirements that </w:t>
      </w:r>
      <w:proofErr w:type="gramStart"/>
      <w:r w:rsidRPr="00D03D12">
        <w:rPr>
          <w:color w:val="000000" w:themeColor="text1"/>
        </w:rPr>
        <w:t>are stipulated</w:t>
      </w:r>
      <w:proofErr w:type="gramEnd"/>
      <w:r w:rsidRPr="00D03D12">
        <w:rPr>
          <w:color w:val="000000" w:themeColor="text1"/>
        </w:rPr>
        <w:t xml:space="preserve"> in the RFP. In other words, the Bidders, upon confirming their compliance to the technical requirements of the RFP, will incur solely </w:t>
      </w:r>
      <w:r w:rsidRPr="00D03D12">
        <w:rPr>
          <w:b/>
          <w:bCs/>
          <w:color w:val="000000" w:themeColor="text1"/>
        </w:rPr>
        <w:t>ALL</w:t>
      </w:r>
      <w:r w:rsidRPr="00D03D12">
        <w:rPr>
          <w:color w:val="000000" w:themeColor="text1"/>
        </w:rPr>
        <w:t xml:space="preserve"> cost</w:t>
      </w:r>
      <w:r w:rsidR="006E7D86" w:rsidRPr="00D03D12">
        <w:rPr>
          <w:color w:val="000000" w:themeColor="text1"/>
        </w:rPr>
        <w:t>s</w:t>
      </w:r>
      <w:r w:rsidRPr="00D03D12">
        <w:rPr>
          <w:color w:val="000000" w:themeColor="text1"/>
        </w:rPr>
        <w:t xml:space="preserve"> if not mentioned in their commercial offer. It is therefore the duty of the Bidders to make sure that all requirements, offered features and compliancy to technical specifications </w:t>
      </w:r>
      <w:proofErr w:type="gramStart"/>
      <w:r w:rsidRPr="00D03D12">
        <w:rPr>
          <w:color w:val="000000" w:themeColor="text1"/>
        </w:rPr>
        <w:t>are quoted</w:t>
      </w:r>
      <w:proofErr w:type="gramEnd"/>
      <w:r w:rsidRPr="00D03D12">
        <w:rPr>
          <w:color w:val="000000" w:themeColor="text1"/>
        </w:rPr>
        <w:t xml:space="preserve"> in their commercial offers.</w:t>
      </w:r>
    </w:p>
    <w:p w14:paraId="2B7B686F" w14:textId="2088669A" w:rsidR="00E669EB" w:rsidRPr="00D03D12" w:rsidRDefault="00E669EB" w:rsidP="00F103F2">
      <w:pPr>
        <w:pStyle w:val="Style3"/>
        <w:rPr>
          <w:color w:val="000000" w:themeColor="text1"/>
        </w:rPr>
      </w:pPr>
      <w:proofErr w:type="gramStart"/>
      <w:r w:rsidRPr="00D03D12">
        <w:rPr>
          <w:color w:val="000000" w:themeColor="text1"/>
        </w:rPr>
        <w:t xml:space="preserve">Approval of assumptions by MIC2 shall not be construed in any way as a waiver of MIC2’s rights under this RFP and during the </w:t>
      </w:r>
      <w:r w:rsidR="00387EA4" w:rsidRPr="00D03D12">
        <w:rPr>
          <w:color w:val="000000" w:themeColor="text1"/>
        </w:rPr>
        <w:t xml:space="preserve">delivery </w:t>
      </w:r>
      <w:r w:rsidRPr="00D03D12">
        <w:rPr>
          <w:color w:val="000000" w:themeColor="text1"/>
        </w:rPr>
        <w:t>of the project as per the contract that will ultimately be signed with the selected bidder, nor as relieving the selected bidder of the timely and satisfactory execution by the selected Bidder of its contractual obligations.</w:t>
      </w:r>
      <w:proofErr w:type="gramEnd"/>
      <w:r w:rsidRPr="00D03D12">
        <w:rPr>
          <w:color w:val="000000" w:themeColor="text1"/>
        </w:rPr>
        <w:t xml:space="preserve"> </w:t>
      </w:r>
    </w:p>
    <w:p w14:paraId="38623E18" w14:textId="03C988B5" w:rsidR="00E669EB" w:rsidRPr="00D03D12" w:rsidRDefault="00E669EB" w:rsidP="00F103F2">
      <w:pPr>
        <w:pStyle w:val="Style3"/>
        <w:rPr>
          <w:color w:val="000000" w:themeColor="text1"/>
        </w:rPr>
      </w:pPr>
      <w:r w:rsidRPr="00D03D12">
        <w:rPr>
          <w:color w:val="000000" w:themeColor="text1"/>
        </w:rPr>
        <w:t xml:space="preserve">The project </w:t>
      </w:r>
      <w:r w:rsidR="00595349" w:rsidRPr="00D03D12">
        <w:rPr>
          <w:color w:val="000000" w:themeColor="text1"/>
        </w:rPr>
        <w:t>delivery</w:t>
      </w:r>
      <w:r w:rsidR="003575CE" w:rsidRPr="00D03D12">
        <w:rPr>
          <w:color w:val="000000" w:themeColor="text1"/>
        </w:rPr>
        <w:t xml:space="preserve"> and implementation</w:t>
      </w:r>
      <w:r w:rsidR="00595349" w:rsidRPr="00D03D12">
        <w:rPr>
          <w:color w:val="000000" w:themeColor="text1"/>
        </w:rPr>
        <w:t xml:space="preserve"> </w:t>
      </w:r>
      <w:r w:rsidRPr="00D03D12">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w:t>
      </w:r>
      <w:proofErr w:type="gramStart"/>
      <w:r w:rsidRPr="00D03D12">
        <w:rPr>
          <w:color w:val="000000" w:themeColor="text1"/>
        </w:rPr>
        <w:t>shall not be construed</w:t>
      </w:r>
      <w:proofErr w:type="gramEnd"/>
      <w:r w:rsidRPr="00D03D12">
        <w:rPr>
          <w:color w:val="000000" w:themeColor="text1"/>
        </w:rPr>
        <w:t xml:space="preserve"> in any way as relieving the selected bidder from its full liability for any deficiency, delay, non-execution of its obligations. </w:t>
      </w:r>
    </w:p>
    <w:p w14:paraId="2BF4FB68" w14:textId="576F6399" w:rsidR="00E669EB" w:rsidRPr="00D03D12" w:rsidRDefault="00E669EB" w:rsidP="00F103F2">
      <w:pPr>
        <w:pStyle w:val="Style3"/>
        <w:rPr>
          <w:color w:val="000000" w:themeColor="text1"/>
        </w:rPr>
      </w:pPr>
      <w:r w:rsidRPr="00D03D12">
        <w:rPr>
          <w:color w:val="000000" w:themeColor="text1"/>
        </w:rPr>
        <w:t>By subm</w:t>
      </w:r>
      <w:r w:rsidR="000C2764" w:rsidRPr="00D03D12">
        <w:rPr>
          <w:color w:val="000000" w:themeColor="text1"/>
        </w:rPr>
        <w:t xml:space="preserve">itting a response to this RFP, </w:t>
      </w:r>
      <w:r w:rsidRPr="00D03D12">
        <w:rPr>
          <w:color w:val="000000" w:themeColor="text1"/>
        </w:rPr>
        <w:t xml:space="preserve">the Bidder confirms that it has not: </w:t>
      </w:r>
    </w:p>
    <w:p w14:paraId="705D92B4"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lastRenderedPageBreak/>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Bidder); </w:t>
      </w:r>
    </w:p>
    <w:p w14:paraId="50D1FFFF"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D03D12" w:rsidRDefault="00E669EB" w:rsidP="003C14FD">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D03D12" w:rsidRDefault="00E669EB" w:rsidP="003C14FD">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D03D12">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63556DBA" w14:textId="1768CD20" w:rsidR="00E669EB" w:rsidRPr="00D03D12" w:rsidRDefault="00E669EB" w:rsidP="00F103F2">
      <w:pPr>
        <w:pStyle w:val="Style3"/>
        <w:rPr>
          <w:color w:val="000000" w:themeColor="text1"/>
        </w:rPr>
      </w:pPr>
      <w:proofErr w:type="gramStart"/>
      <w:r w:rsidRPr="00D03D12">
        <w:rPr>
          <w:color w:val="000000" w:themeColor="text1"/>
        </w:rPr>
        <w:t xml:space="preserve">If Bidder is found (or is reasonably suspected) to be in breach of any of the above general requirements, MIC2 may cease consideration of the Bidder’s Offer (in accordance with section </w:t>
      </w:r>
      <w:r w:rsidR="009A5D67" w:rsidRPr="00D03D12">
        <w:rPr>
          <w:color w:val="000000" w:themeColor="text1"/>
        </w:rPr>
        <w:t>5.2.4</w:t>
      </w:r>
      <w:r w:rsidRPr="00D03D12">
        <w:rPr>
          <w:color w:val="000000" w:themeColor="text1"/>
        </w:rPr>
        <w:t xml:space="preserve"> of this document), or if bidder is already selected, an immediate termination to the Contract will be done on the full responsibility of the Bidder, such termination being without prejudice to any other remedies which may be available to MIC2.</w:t>
      </w:r>
      <w:proofErr w:type="gramEnd"/>
      <w:r w:rsidRPr="00D03D12">
        <w:rPr>
          <w:color w:val="000000" w:themeColor="text1"/>
        </w:rPr>
        <w:t xml:space="preserve"> </w:t>
      </w:r>
    </w:p>
    <w:p w14:paraId="67313495" w14:textId="06A8AA0E" w:rsidR="00E669EB" w:rsidRPr="00D03D12" w:rsidRDefault="00E669EB" w:rsidP="00F103F2">
      <w:pPr>
        <w:pStyle w:val="Heading2"/>
        <w:jc w:val="both"/>
        <w:rPr>
          <w:color w:val="000000" w:themeColor="text1"/>
        </w:rPr>
      </w:pPr>
      <w:bookmarkStart w:id="341" w:name="_Toc398283853"/>
      <w:bookmarkStart w:id="342" w:name="_Toc402437989"/>
      <w:bookmarkStart w:id="343" w:name="_Toc430341915"/>
      <w:bookmarkStart w:id="344" w:name="_Toc53420400"/>
      <w:bookmarkStart w:id="345" w:name="_Toc128125143"/>
      <w:r w:rsidRPr="00D03D12">
        <w:rPr>
          <w:color w:val="000000" w:themeColor="text1"/>
        </w:rPr>
        <w:t>Exclusion from the Tender</w:t>
      </w:r>
      <w:bookmarkEnd w:id="341"/>
      <w:bookmarkEnd w:id="342"/>
      <w:bookmarkEnd w:id="343"/>
      <w:bookmarkEnd w:id="344"/>
      <w:bookmarkEnd w:id="345"/>
    </w:p>
    <w:p w14:paraId="65BB1D94" w14:textId="16B2D8FA" w:rsidR="00E669EB" w:rsidRPr="00D03D12" w:rsidRDefault="00E669EB" w:rsidP="00F103F2">
      <w:pPr>
        <w:spacing w:before="360" w:after="120"/>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defines below a set of key rules for the exclusion of any Bidder from the tender. These rules shall be not questionable at any point or for any case.</w:t>
      </w:r>
    </w:p>
    <w:p w14:paraId="62E89DD9" w14:textId="17B1B2A5" w:rsidR="00000421" w:rsidRPr="00D03D12" w:rsidRDefault="00000421" w:rsidP="00C304AF">
      <w:pPr>
        <w:spacing w:before="120" w:after="120"/>
        <w:jc w:val="both"/>
        <w:rPr>
          <w:rFonts w:asciiTheme="minorBidi" w:hAnsiTheme="minorBidi" w:cstheme="minorBidi"/>
          <w:color w:val="000000" w:themeColor="text1"/>
          <w:sz w:val="24"/>
          <w:szCs w:val="24"/>
        </w:rPr>
      </w:pPr>
      <w:r w:rsidRPr="00D03D12">
        <w:rPr>
          <w:rFonts w:asciiTheme="minorBidi" w:hAnsiTheme="minorBidi" w:cstheme="minorBidi"/>
          <w:color w:val="000000" w:themeColor="text1"/>
          <w:sz w:val="24"/>
          <w:szCs w:val="24"/>
        </w:rPr>
        <w:t>If any two Bidders are found to be owned by the same person(s)/</w:t>
      </w:r>
      <w:proofErr w:type="gramStart"/>
      <w:r w:rsidRPr="00D03D12">
        <w:rPr>
          <w:rFonts w:asciiTheme="minorBidi" w:hAnsiTheme="minorBidi" w:cstheme="minorBidi"/>
          <w:color w:val="000000" w:themeColor="text1"/>
          <w:sz w:val="24"/>
          <w:szCs w:val="24"/>
        </w:rPr>
        <w:t>entity(</w:t>
      </w:r>
      <w:proofErr w:type="spellStart"/>
      <w:proofErr w:type="gramEnd"/>
      <w:r w:rsidRPr="00D03D12">
        <w:rPr>
          <w:rFonts w:asciiTheme="minorBidi" w:hAnsiTheme="minorBidi" w:cstheme="minorBidi"/>
          <w:color w:val="000000" w:themeColor="text1"/>
          <w:sz w:val="24"/>
          <w:szCs w:val="24"/>
        </w:rPr>
        <w:t>ies</w:t>
      </w:r>
      <w:proofErr w:type="spellEnd"/>
      <w:r w:rsidRPr="00D03D12">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6AB4B8" w14:textId="148C0A49" w:rsidR="00E669EB" w:rsidRPr="00D03D12" w:rsidRDefault="00E669EB" w:rsidP="00782CB6">
      <w:pPr>
        <w:pStyle w:val="Style3"/>
        <w:rPr>
          <w:color w:val="000000" w:themeColor="text1"/>
        </w:rPr>
      </w:pPr>
      <w:bookmarkStart w:id="346" w:name="_Toc3547814"/>
      <w:bookmarkEnd w:id="346"/>
      <w:r w:rsidRPr="00D03D12">
        <w:rPr>
          <w:color w:val="000000" w:themeColor="text1"/>
        </w:rPr>
        <w:t xml:space="preserve">MIC2 reserves the right to disqualify any Bidder at any time during the selection process </w:t>
      </w:r>
      <w:r w:rsidR="00782CB6" w:rsidRPr="00D03D12">
        <w:rPr>
          <w:color w:val="000000" w:themeColor="text1"/>
          <w:lang w:val="en-US"/>
        </w:rPr>
        <w:t>as per the provisions of the PPL</w:t>
      </w:r>
      <w:r w:rsidR="00A63FB5" w:rsidRPr="00D03D12">
        <w:rPr>
          <w:color w:val="000000" w:themeColor="text1"/>
          <w:lang w:val="en-US"/>
        </w:rPr>
        <w:t xml:space="preserve"> no</w:t>
      </w:r>
      <w:r w:rsidR="00B64D91">
        <w:rPr>
          <w:color w:val="000000" w:themeColor="text1"/>
          <w:lang w:val="en-US"/>
        </w:rPr>
        <w:t>.</w:t>
      </w:r>
      <w:r w:rsidR="00A63FB5" w:rsidRPr="00D03D12">
        <w:rPr>
          <w:color w:val="000000" w:themeColor="text1"/>
          <w:lang w:val="en-US"/>
        </w:rPr>
        <w:t xml:space="preserve"> 244/2021</w:t>
      </w:r>
      <w:r w:rsidRPr="00D03D12">
        <w:rPr>
          <w:color w:val="000000" w:themeColor="text1"/>
        </w:rPr>
        <w:t xml:space="preserve">, without any liability on its part and without </w:t>
      </w:r>
      <w:proofErr w:type="gramStart"/>
      <w:r w:rsidRPr="00D03D12">
        <w:rPr>
          <w:color w:val="000000" w:themeColor="text1"/>
        </w:rPr>
        <w:t>being deemed</w:t>
      </w:r>
      <w:proofErr w:type="gramEnd"/>
      <w:r w:rsidRPr="00D03D12">
        <w:rPr>
          <w:color w:val="000000" w:themeColor="text1"/>
        </w:rPr>
        <w:t xml:space="preserve"> abusive in the performance of its rights. </w:t>
      </w:r>
    </w:p>
    <w:p w14:paraId="56A3DDA5" w14:textId="3043ECFE" w:rsidR="00E669EB" w:rsidRPr="00D03D12" w:rsidRDefault="00E669EB" w:rsidP="00F103F2">
      <w:pPr>
        <w:pStyle w:val="Style3"/>
        <w:rPr>
          <w:color w:val="000000" w:themeColor="text1"/>
        </w:rPr>
      </w:pPr>
      <w:r w:rsidRPr="00D03D12">
        <w:rPr>
          <w:color w:val="000000" w:themeColor="text1"/>
        </w:rPr>
        <w:t xml:space="preserve">Failure to respond in the required manner or by the due date could lead to the Bidder’s Offer </w:t>
      </w:r>
      <w:proofErr w:type="gramStart"/>
      <w:r w:rsidRPr="00D03D12">
        <w:rPr>
          <w:color w:val="000000" w:themeColor="text1"/>
        </w:rPr>
        <w:t>being excluded</w:t>
      </w:r>
      <w:proofErr w:type="gramEnd"/>
      <w:r w:rsidRPr="00D03D12">
        <w:rPr>
          <w:color w:val="000000" w:themeColor="text1"/>
        </w:rPr>
        <w:t xml:space="preserve">. </w:t>
      </w:r>
    </w:p>
    <w:p w14:paraId="677AE4DF" w14:textId="286E327F" w:rsidR="00E669EB" w:rsidRPr="00D03D12" w:rsidRDefault="00E669EB" w:rsidP="00F103F2">
      <w:pPr>
        <w:pStyle w:val="Style3"/>
        <w:rPr>
          <w:color w:val="000000" w:themeColor="text1"/>
        </w:rPr>
      </w:pPr>
      <w:r w:rsidRPr="00D03D12">
        <w:rPr>
          <w:color w:val="000000" w:themeColor="text1"/>
        </w:rPr>
        <w:t xml:space="preserve">Immediate disqualification of the Bidder in case any commercial offer, prices or additional discounts are provided by any means (email, envelope, etc…) after the submission of the RFP responses, unless officially requested by MIC2. </w:t>
      </w:r>
      <w:proofErr w:type="gramStart"/>
      <w:r w:rsidRPr="00D03D12">
        <w:rPr>
          <w:color w:val="000000" w:themeColor="text1"/>
        </w:rPr>
        <w:t>Therefore</w:t>
      </w:r>
      <w:proofErr w:type="gramEnd"/>
      <w:r w:rsidRPr="00D03D12">
        <w:rPr>
          <w:color w:val="000000" w:themeColor="text1"/>
        </w:rPr>
        <w:t xml:space="preserve"> it is the Bidder duty to provide the best commercial offer along with any discount in their RFP commercial response. </w:t>
      </w:r>
    </w:p>
    <w:p w14:paraId="70AB285C" w14:textId="34323F46" w:rsidR="00E669EB" w:rsidRPr="00D03D12" w:rsidRDefault="00E669EB" w:rsidP="00F103F2">
      <w:pPr>
        <w:pStyle w:val="Style3"/>
        <w:rPr>
          <w:color w:val="000000" w:themeColor="text1"/>
        </w:rPr>
      </w:pPr>
      <w:r w:rsidRPr="00D03D12">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D03D12" w:rsidRDefault="00E669EB" w:rsidP="00F103F2">
      <w:pPr>
        <w:pStyle w:val="Style3"/>
        <w:rPr>
          <w:color w:val="000000" w:themeColor="text1"/>
        </w:rPr>
      </w:pPr>
      <w:r w:rsidRPr="00D03D12">
        <w:rPr>
          <w:color w:val="000000" w:themeColor="text1"/>
        </w:rPr>
        <w:lastRenderedPageBreak/>
        <w:t xml:space="preserve">Breach of confidentiality obligation </w:t>
      </w:r>
      <w:proofErr w:type="gramStart"/>
      <w:r w:rsidRPr="00D03D12">
        <w:rPr>
          <w:color w:val="000000" w:themeColor="text1"/>
        </w:rPr>
        <w:t>with regards to</w:t>
      </w:r>
      <w:proofErr w:type="gramEnd"/>
      <w:r w:rsidRPr="00D03D12">
        <w:rPr>
          <w:color w:val="000000" w:themeColor="text1"/>
        </w:rPr>
        <w:t xml:space="preserve"> this RFP and tender directly or indirectly will lead to immediate exclusion of the RFP. </w:t>
      </w:r>
    </w:p>
    <w:p w14:paraId="1519A17C" w14:textId="54E03D67" w:rsidR="00E669EB" w:rsidRPr="00D03D12" w:rsidRDefault="00E669EB" w:rsidP="00F103F2">
      <w:pPr>
        <w:pStyle w:val="Style3"/>
        <w:rPr>
          <w:color w:val="000000" w:themeColor="text1"/>
        </w:rPr>
      </w:pPr>
      <w:r w:rsidRPr="00D03D12">
        <w:rPr>
          <w:color w:val="000000" w:themeColor="text1"/>
        </w:rPr>
        <w:t xml:space="preserve">If a Bidder is in breach of one or more of the tender process rules, terms and conditions, MIC2 may at its sole discretion exclude the Bidder of the tender by giving the Bidder a notice </w:t>
      </w:r>
      <w:proofErr w:type="gramStart"/>
      <w:r w:rsidRPr="00D03D12">
        <w:rPr>
          <w:color w:val="000000" w:themeColor="text1"/>
        </w:rPr>
        <w:t>with regards to</w:t>
      </w:r>
      <w:proofErr w:type="gramEnd"/>
      <w:r w:rsidRPr="00D03D12">
        <w:rPr>
          <w:color w:val="000000" w:themeColor="text1"/>
        </w:rPr>
        <w:t xml:space="preserve"> the Bidder’s exclusion. </w:t>
      </w:r>
    </w:p>
    <w:p w14:paraId="1354C1C7" w14:textId="0EB85237" w:rsidR="00E669EB" w:rsidRPr="00D03D12" w:rsidRDefault="00E669EB" w:rsidP="00F103F2">
      <w:pPr>
        <w:pStyle w:val="Heading2"/>
        <w:jc w:val="both"/>
        <w:rPr>
          <w:color w:val="000000" w:themeColor="text1"/>
        </w:rPr>
      </w:pPr>
      <w:bookmarkStart w:id="347" w:name="_Toc402437990"/>
      <w:bookmarkStart w:id="348" w:name="_Toc430341916"/>
      <w:bookmarkStart w:id="349" w:name="_Toc53420401"/>
      <w:bookmarkStart w:id="350" w:name="_Toc128125144"/>
      <w:r w:rsidRPr="00D03D12">
        <w:rPr>
          <w:color w:val="000000" w:themeColor="text1"/>
        </w:rPr>
        <w:t>Cancellation of the Tender</w:t>
      </w:r>
      <w:bookmarkEnd w:id="347"/>
      <w:bookmarkEnd w:id="348"/>
      <w:bookmarkEnd w:id="349"/>
      <w:bookmarkEnd w:id="350"/>
    </w:p>
    <w:p w14:paraId="359ABDD2" w14:textId="73A8D5CA" w:rsidR="00E669EB" w:rsidRPr="00D03D12" w:rsidRDefault="00E669EB" w:rsidP="00782CB6">
      <w:pPr>
        <w:jc w:val="both"/>
        <w:rPr>
          <w:rFonts w:asciiTheme="minorBidi" w:eastAsiaTheme="minorEastAsia" w:hAnsiTheme="minorBidi" w:cstheme="minorBidi"/>
          <w:color w:val="000000" w:themeColor="text1"/>
          <w:sz w:val="24"/>
          <w:szCs w:val="24"/>
        </w:rPr>
      </w:pPr>
      <w:r w:rsidRPr="00D03D12">
        <w:rPr>
          <w:rFonts w:asciiTheme="minorBidi" w:eastAsiaTheme="minorEastAsia" w:hAnsiTheme="minorBidi" w:cstheme="minorBidi"/>
          <w:color w:val="000000" w:themeColor="text1"/>
          <w:sz w:val="24"/>
          <w:szCs w:val="24"/>
        </w:rPr>
        <w:t>MIC2 is entitled to cancel the tender</w:t>
      </w:r>
      <w:r w:rsidR="00782CB6" w:rsidRPr="00D03D12">
        <w:rPr>
          <w:rFonts w:asciiTheme="minorBidi" w:eastAsiaTheme="minorEastAsia" w:hAnsiTheme="minorBidi" w:cstheme="minorBidi"/>
          <w:color w:val="000000" w:themeColor="text1"/>
          <w:sz w:val="24"/>
          <w:szCs w:val="24"/>
        </w:rPr>
        <w:t xml:space="preserve"> </w:t>
      </w:r>
      <w:r w:rsidRPr="00D03D12">
        <w:rPr>
          <w:rFonts w:asciiTheme="minorBidi" w:eastAsiaTheme="minorEastAsia" w:hAnsiTheme="minorBidi" w:cstheme="minorBidi"/>
          <w:color w:val="000000" w:themeColor="text1"/>
          <w:sz w:val="24"/>
          <w:szCs w:val="24"/>
        </w:rPr>
        <w:t>with immediate effect</w:t>
      </w:r>
      <w:r w:rsidR="00782CB6" w:rsidRPr="00D03D12">
        <w:rPr>
          <w:rFonts w:asciiTheme="minorBidi" w:eastAsiaTheme="minorEastAsia" w:hAnsiTheme="minorBidi" w:cstheme="minorBidi"/>
          <w:color w:val="000000" w:themeColor="text1"/>
          <w:sz w:val="24"/>
          <w:szCs w:val="24"/>
        </w:rPr>
        <w:t xml:space="preserve"> under the provisions of article 25 of the PPL</w:t>
      </w:r>
      <w:r w:rsidR="00A63FB5" w:rsidRPr="00D03D12">
        <w:rPr>
          <w:rFonts w:asciiTheme="minorBidi" w:eastAsiaTheme="minorEastAsia" w:hAnsiTheme="minorBidi" w:cstheme="minorBidi"/>
          <w:color w:val="000000" w:themeColor="text1"/>
          <w:sz w:val="24"/>
          <w:szCs w:val="24"/>
        </w:rPr>
        <w:t xml:space="preserve"> no.244/2021</w:t>
      </w:r>
      <w:r w:rsidRPr="00D03D12">
        <w:rPr>
          <w:rFonts w:asciiTheme="minorBidi" w:eastAsiaTheme="minorEastAsia" w:hAnsiTheme="minorBidi" w:cstheme="minorBidi"/>
          <w:color w:val="000000" w:themeColor="text1"/>
          <w:sz w:val="24"/>
          <w:szCs w:val="24"/>
        </w:rPr>
        <w:t xml:space="preserve"> without any indemnity or justification due to the Bidder(s) </w:t>
      </w:r>
      <w:proofErr w:type="gramStart"/>
      <w:r w:rsidRPr="00D03D12">
        <w:rPr>
          <w:rFonts w:asciiTheme="minorBidi" w:eastAsiaTheme="minorEastAsia" w:hAnsiTheme="minorBidi" w:cstheme="minorBidi"/>
          <w:color w:val="000000" w:themeColor="text1"/>
          <w:sz w:val="24"/>
          <w:szCs w:val="24"/>
        </w:rPr>
        <w:t>as a result</w:t>
      </w:r>
      <w:proofErr w:type="gramEnd"/>
      <w:r w:rsidRPr="00D03D12">
        <w:rPr>
          <w:rFonts w:asciiTheme="minorBidi" w:eastAsiaTheme="minorEastAsia" w:hAnsiTheme="minorBidi" w:cstheme="minorBidi"/>
          <w:color w:val="000000" w:themeColor="text1"/>
          <w:sz w:val="24"/>
          <w:szCs w:val="24"/>
        </w:rPr>
        <w:t xml:space="preserve"> of this cancellation. The Bidder(s) is then solely responsible for all expenses incurred for the purpose of this tender.</w:t>
      </w:r>
      <w:r w:rsidR="00310159" w:rsidRPr="00D03D12">
        <w:rPr>
          <w:rFonts w:asciiTheme="minorBidi" w:eastAsiaTheme="minorEastAsia" w:hAnsiTheme="minorBidi" w:cstheme="minorBidi"/>
          <w:color w:val="000000" w:themeColor="text1"/>
          <w:sz w:val="24"/>
          <w:szCs w:val="24"/>
        </w:rPr>
        <w:t xml:space="preserve"> </w:t>
      </w:r>
    </w:p>
    <w:p w14:paraId="0C70E28E" w14:textId="77777777" w:rsidR="00E669EB" w:rsidRPr="00D03D12" w:rsidRDefault="00E669EB" w:rsidP="00F103F2">
      <w:pPr>
        <w:jc w:val="both"/>
        <w:rPr>
          <w:rFonts w:asciiTheme="minorBidi" w:eastAsiaTheme="minorEastAsia" w:hAnsiTheme="minorBidi" w:cstheme="minorBidi"/>
          <w:color w:val="000000" w:themeColor="text1"/>
        </w:rPr>
      </w:pPr>
    </w:p>
    <w:p w14:paraId="61B01D14" w14:textId="01F5EBAD" w:rsidR="00E669EB" w:rsidRPr="00D03D12" w:rsidRDefault="00E669EB" w:rsidP="00F103F2">
      <w:pPr>
        <w:pStyle w:val="Heading2"/>
        <w:jc w:val="both"/>
        <w:rPr>
          <w:color w:val="000000" w:themeColor="text1"/>
        </w:rPr>
      </w:pPr>
      <w:bookmarkStart w:id="351" w:name="_Toc398283855"/>
      <w:bookmarkStart w:id="352" w:name="_Toc402437991"/>
      <w:bookmarkStart w:id="353" w:name="_Toc430341917"/>
      <w:bookmarkStart w:id="354" w:name="_Toc53420402"/>
      <w:bookmarkStart w:id="355" w:name="_Toc128125145"/>
      <w:r w:rsidRPr="00D03D12">
        <w:rPr>
          <w:color w:val="000000" w:themeColor="text1"/>
        </w:rPr>
        <w:t>Amendments and Interpretation</w:t>
      </w:r>
      <w:bookmarkEnd w:id="351"/>
      <w:bookmarkEnd w:id="352"/>
      <w:bookmarkEnd w:id="353"/>
      <w:bookmarkEnd w:id="354"/>
      <w:bookmarkEnd w:id="355"/>
    </w:p>
    <w:p w14:paraId="3C586AA6"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can at any stage modify or add any terms to this RFP in the form of written addendum issued to all recipients.</w:t>
      </w:r>
    </w:p>
    <w:p w14:paraId="270028BD" w14:textId="06C55AFF" w:rsidR="00E669EB" w:rsidRPr="00D03D12" w:rsidRDefault="00E669EB" w:rsidP="00F103F2">
      <w:pPr>
        <w:pStyle w:val="Style3"/>
        <w:rPr>
          <w:color w:val="000000" w:themeColor="text1"/>
        </w:rPr>
      </w:pPr>
      <w:bookmarkStart w:id="356" w:name="_Toc3547830"/>
      <w:bookmarkEnd w:id="356"/>
      <w:r w:rsidRPr="00D03D12">
        <w:rPr>
          <w:color w:val="000000" w:themeColor="text1"/>
        </w:rPr>
        <w:t xml:space="preserve">MIC2 reserves the right at its sole </w:t>
      </w:r>
      <w:proofErr w:type="gramStart"/>
      <w:r w:rsidRPr="00D03D12">
        <w:rPr>
          <w:color w:val="000000" w:themeColor="text1"/>
        </w:rPr>
        <w:t>discretion,</w:t>
      </w:r>
      <w:proofErr w:type="gramEnd"/>
      <w:r w:rsidRPr="00D03D12">
        <w:rPr>
          <w:color w:val="000000" w:themeColor="text1"/>
        </w:rPr>
        <w:t xml:space="preserve"> and as it deems appropriate, to modify at any time, any of the terms and conditions set herein without justification, including but not limited to the following: </w:t>
      </w:r>
    </w:p>
    <w:p w14:paraId="4C27AA9C"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57" w:name="_Toc485801979"/>
      <w:bookmarkStart w:id="358" w:name="_Toc498008797"/>
      <w:r w:rsidRPr="00D03D12">
        <w:rPr>
          <w:rFonts w:asciiTheme="minorBidi" w:eastAsia="MS Mincho" w:hAnsiTheme="minorBidi" w:cstheme="minorBidi"/>
          <w:color w:val="000000" w:themeColor="text1"/>
        </w:rPr>
        <w:t>To take any action, including the delivery of supplemental information in respect to this RFP, in order to meet the objectives of the project.</w:t>
      </w:r>
      <w:bookmarkEnd w:id="357"/>
      <w:bookmarkEnd w:id="358"/>
      <w:r w:rsidRPr="00D03D12">
        <w:rPr>
          <w:rFonts w:asciiTheme="minorBidi" w:eastAsia="MS Mincho" w:hAnsiTheme="minorBidi" w:cstheme="minorBidi"/>
          <w:color w:val="000000" w:themeColor="text1"/>
        </w:rPr>
        <w:t xml:space="preserve"> </w:t>
      </w:r>
    </w:p>
    <w:p w14:paraId="28C8F53F"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59" w:name="_Toc485801980"/>
      <w:bookmarkStart w:id="360" w:name="_Toc498008798"/>
      <w:r w:rsidRPr="00D03D12">
        <w:rPr>
          <w:rFonts w:asciiTheme="minorBidi" w:eastAsia="MS Mincho" w:hAnsiTheme="minorBidi" w:cstheme="minorBidi"/>
          <w:color w:val="000000" w:themeColor="text1"/>
        </w:rPr>
        <w:t>To suspend the tender process at any time and for any reason without any justification or compensation whatsoever.</w:t>
      </w:r>
      <w:bookmarkEnd w:id="359"/>
      <w:bookmarkEnd w:id="360"/>
    </w:p>
    <w:p w14:paraId="40752BCE" w14:textId="77777777" w:rsidR="00E669EB" w:rsidRPr="00D03D12" w:rsidRDefault="00E669EB" w:rsidP="00F103F2">
      <w:pPr>
        <w:pStyle w:val="ListParagraph"/>
        <w:numPr>
          <w:ilvl w:val="0"/>
          <w:numId w:val="8"/>
        </w:numPr>
        <w:jc w:val="both"/>
        <w:rPr>
          <w:rFonts w:asciiTheme="minorBidi" w:eastAsia="MS Mincho" w:hAnsiTheme="minorBidi" w:cstheme="minorBidi"/>
          <w:color w:val="000000" w:themeColor="text1"/>
        </w:rPr>
      </w:pPr>
      <w:bookmarkStart w:id="361" w:name="_Toc485801981"/>
      <w:bookmarkStart w:id="362" w:name="_Toc498008799"/>
      <w:r w:rsidRPr="00D03D12">
        <w:rPr>
          <w:rFonts w:asciiTheme="minorBidi" w:eastAsia="MS Mincho" w:hAnsiTheme="minorBidi" w:cstheme="minorBidi"/>
          <w:color w:val="000000" w:themeColor="text1"/>
        </w:rPr>
        <w:t xml:space="preserve">To extend the deadlines at MIC2’s sole discretion, however, this clause </w:t>
      </w:r>
      <w:proofErr w:type="gramStart"/>
      <w:r w:rsidRPr="00D03D12">
        <w:rPr>
          <w:rFonts w:asciiTheme="minorBidi" w:eastAsia="MS Mincho" w:hAnsiTheme="minorBidi" w:cstheme="minorBidi"/>
          <w:color w:val="000000" w:themeColor="text1"/>
        </w:rPr>
        <w:t>shall not be construed</w:t>
      </w:r>
      <w:proofErr w:type="gramEnd"/>
      <w:r w:rsidRPr="00D03D12">
        <w:rPr>
          <w:rFonts w:asciiTheme="minorBidi" w:eastAsia="MS Mincho" w:hAnsiTheme="minorBidi" w:cstheme="minorBidi"/>
          <w:color w:val="000000" w:themeColor="text1"/>
        </w:rPr>
        <w:t xml:space="preserve"> in any way as providing the Bidders the right to request the extension of any of the deadlines stated herein for whatsoever reason.</w:t>
      </w:r>
      <w:bookmarkEnd w:id="361"/>
      <w:bookmarkEnd w:id="362"/>
      <w:r w:rsidRPr="00D03D12">
        <w:rPr>
          <w:rFonts w:asciiTheme="minorBidi" w:eastAsia="MS Mincho" w:hAnsiTheme="minorBidi" w:cstheme="minorBidi"/>
          <w:color w:val="000000" w:themeColor="text1"/>
        </w:rPr>
        <w:t xml:space="preserve"> </w:t>
      </w:r>
    </w:p>
    <w:p w14:paraId="6A1E6755" w14:textId="418FAA84" w:rsidR="00E669EB" w:rsidRPr="00D03D12" w:rsidRDefault="00E669EB" w:rsidP="00F103F2">
      <w:pPr>
        <w:pStyle w:val="Style3"/>
        <w:rPr>
          <w:color w:val="000000" w:themeColor="text1"/>
        </w:rPr>
      </w:pPr>
      <w:r w:rsidRPr="00D03D12">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w:t>
      </w:r>
      <w:proofErr w:type="gramStart"/>
      <w:r w:rsidRPr="00D03D12">
        <w:rPr>
          <w:color w:val="000000" w:themeColor="text1"/>
        </w:rPr>
        <w:t>has been received</w:t>
      </w:r>
      <w:proofErr w:type="gramEnd"/>
      <w:r w:rsidRPr="00D03D12">
        <w:rPr>
          <w:color w:val="000000" w:themeColor="text1"/>
        </w:rPr>
        <w:t xml:space="preserve">. </w:t>
      </w:r>
    </w:p>
    <w:p w14:paraId="65D0520E" w14:textId="6856C2CE" w:rsidR="0009748A" w:rsidRPr="00D03D12" w:rsidRDefault="00E669EB" w:rsidP="00F103F2">
      <w:pPr>
        <w:pStyle w:val="Style3"/>
        <w:rPr>
          <w:color w:val="000000" w:themeColor="text1"/>
        </w:rPr>
      </w:pPr>
      <w:r w:rsidRPr="00D03D12">
        <w:rPr>
          <w:color w:val="000000" w:themeColor="text1"/>
        </w:rPr>
        <w:t xml:space="preserve">No verbal changes or interpretations of the provisions contained in this RFP will be valid or binding on MIC2. Written addendum </w:t>
      </w:r>
      <w:proofErr w:type="gramStart"/>
      <w:r w:rsidRPr="00D03D12">
        <w:rPr>
          <w:color w:val="000000" w:themeColor="text1"/>
        </w:rPr>
        <w:t>will be issued</w:t>
      </w:r>
      <w:proofErr w:type="gramEnd"/>
      <w:r w:rsidRPr="00D03D12">
        <w:rPr>
          <w:color w:val="000000" w:themeColor="text1"/>
        </w:rPr>
        <w:t xml:space="preserve">, by MIC2, when changes, clarifications, or amendments to the RFP are deemed necessary. </w:t>
      </w:r>
    </w:p>
    <w:p w14:paraId="03E8CB9D" w14:textId="77777777" w:rsidR="00E669EB" w:rsidRPr="00D03D12" w:rsidRDefault="00E669EB" w:rsidP="00F103F2">
      <w:pPr>
        <w:pStyle w:val="Heading2"/>
        <w:jc w:val="both"/>
        <w:rPr>
          <w:color w:val="000000" w:themeColor="text1"/>
        </w:rPr>
      </w:pPr>
      <w:bookmarkStart w:id="363" w:name="_Toc402437992"/>
      <w:bookmarkStart w:id="364" w:name="_Toc430341918"/>
      <w:bookmarkStart w:id="365" w:name="_Toc498008800"/>
      <w:bookmarkStart w:id="366" w:name="_Toc53420403"/>
      <w:bookmarkStart w:id="367" w:name="_Toc398283856"/>
      <w:bookmarkStart w:id="368" w:name="_Toc128125146"/>
      <w:r w:rsidRPr="00D03D12">
        <w:rPr>
          <w:color w:val="000000" w:themeColor="text1"/>
        </w:rPr>
        <w:t>Post-Selection Phase Conditions</w:t>
      </w:r>
      <w:bookmarkEnd w:id="363"/>
      <w:bookmarkEnd w:id="364"/>
      <w:bookmarkEnd w:id="365"/>
      <w:bookmarkEnd w:id="366"/>
      <w:bookmarkEnd w:id="368"/>
    </w:p>
    <w:bookmarkEnd w:id="367"/>
    <w:p w14:paraId="14D8086D" w14:textId="77777777" w:rsidR="00E669EB" w:rsidRPr="00D03D12" w:rsidRDefault="00E669EB" w:rsidP="00F103F2">
      <w:pPr>
        <w:spacing w:before="360" w:after="120"/>
        <w:jc w:val="both"/>
        <w:rPr>
          <w:rFonts w:asciiTheme="minorBidi" w:eastAsiaTheme="minorHAnsi" w:hAnsiTheme="minorBidi" w:cstheme="minorBidi"/>
          <w:color w:val="000000" w:themeColor="text1"/>
          <w:sz w:val="24"/>
          <w:szCs w:val="24"/>
        </w:rPr>
      </w:pPr>
      <w:r w:rsidRPr="00D03D12">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6D236ED9" w14:textId="1D666DCA" w:rsidR="00A86AD6" w:rsidRPr="00D03D12" w:rsidRDefault="00A86AD6" w:rsidP="001E4412">
      <w:pPr>
        <w:pStyle w:val="Style3"/>
        <w:rPr>
          <w:color w:val="000000" w:themeColor="text1"/>
        </w:rPr>
      </w:pPr>
      <w:r w:rsidRPr="00D03D12">
        <w:rPr>
          <w:color w:val="000000" w:themeColor="text1"/>
        </w:rPr>
        <w:lastRenderedPageBreak/>
        <w:t>This RFP is not an offer to enter into an agreement with any party, but rather a request to receive offers from bidders interested in providing the products and/or services outline</w:t>
      </w:r>
      <w:r w:rsidR="00E0022A" w:rsidRPr="00D03D12">
        <w:rPr>
          <w:color w:val="000000" w:themeColor="text1"/>
        </w:rPr>
        <w:t>d in the attached Appendices</w:t>
      </w:r>
      <w:r w:rsidRPr="00D03D12">
        <w:rPr>
          <w:color w:val="000000" w:themeColor="text1"/>
        </w:rPr>
        <w:t xml:space="preserve"> hereinafter. Such offers </w:t>
      </w:r>
      <w:proofErr w:type="gramStart"/>
      <w:r w:rsidRPr="00D03D12">
        <w:rPr>
          <w:color w:val="000000" w:themeColor="text1"/>
        </w:rPr>
        <w:t xml:space="preserve">shall be considered and treated by MIC2 as offers with commitment to enter into an agreement if approved by MIC2 as per the terms and conditions defined by </w:t>
      </w:r>
      <w:r w:rsidR="00D77A18" w:rsidRPr="00D03D12">
        <w:rPr>
          <w:color w:val="000000" w:themeColor="text1"/>
        </w:rPr>
        <w:t>the PPL</w:t>
      </w:r>
      <w:r w:rsidR="00FD2A47">
        <w:rPr>
          <w:color w:val="000000" w:themeColor="text1"/>
        </w:rPr>
        <w:t xml:space="preserve"> no.244/2021</w:t>
      </w:r>
      <w:proofErr w:type="gramEnd"/>
      <w:r w:rsidRPr="00D03D12">
        <w:rPr>
          <w:color w:val="000000" w:themeColor="text1"/>
        </w:rPr>
        <w:t xml:space="preserve">. MIC2 may reject all offers, in </w:t>
      </w:r>
      <w:proofErr w:type="gramStart"/>
      <w:r w:rsidRPr="00D03D12">
        <w:rPr>
          <w:color w:val="000000" w:themeColor="text1"/>
        </w:rPr>
        <w:t>whole</w:t>
      </w:r>
      <w:proofErr w:type="gramEnd"/>
      <w:r w:rsidRPr="00D03D12">
        <w:rPr>
          <w:color w:val="000000" w:themeColor="text1"/>
        </w:rPr>
        <w:t xml:space="preserve"> or in part, and/or enter into negotiations with any party to provide such products and/or services.</w:t>
      </w:r>
    </w:p>
    <w:p w14:paraId="5A7EBDB9" w14:textId="67E7A261" w:rsidR="00A86AD6" w:rsidRPr="00D03D12" w:rsidRDefault="00A86AD6" w:rsidP="00F103F2">
      <w:pPr>
        <w:pStyle w:val="Style3"/>
        <w:rPr>
          <w:color w:val="000000" w:themeColor="text1"/>
        </w:rPr>
      </w:pPr>
      <w:r w:rsidRPr="00D03D12">
        <w:rPr>
          <w:color w:val="000000" w:themeColor="text1"/>
        </w:rPr>
        <w:t xml:space="preserve">The Offer submitted by the selected bidder is for the selected bidder an offer with commitment. Thus, the bidder’s offer shall remain open for a minimum period of </w:t>
      </w:r>
      <w:r w:rsidR="00C61D45" w:rsidRPr="00D03D12">
        <w:rPr>
          <w:color w:val="000000" w:themeColor="text1"/>
        </w:rPr>
        <w:t>six (</w:t>
      </w:r>
      <w:r w:rsidRPr="00D03D12">
        <w:rPr>
          <w:color w:val="000000" w:themeColor="text1"/>
        </w:rPr>
        <w:t>6</w:t>
      </w:r>
      <w:r w:rsidR="00C61D45" w:rsidRPr="00D03D12">
        <w:rPr>
          <w:color w:val="000000" w:themeColor="text1"/>
        </w:rPr>
        <w:t>)</w:t>
      </w:r>
      <w:r w:rsidRPr="00D03D12">
        <w:rPr>
          <w:color w:val="000000" w:themeColor="text1"/>
        </w:rPr>
        <w:t xml:space="preserve"> months from the Final Selection Date and should not be withdrawn if the </w:t>
      </w:r>
      <w:r w:rsidR="001E4412">
        <w:rPr>
          <w:color w:val="000000" w:themeColor="text1"/>
        </w:rPr>
        <w:t>six (</w:t>
      </w:r>
      <w:r w:rsidRPr="00D03D12">
        <w:rPr>
          <w:color w:val="000000" w:themeColor="text1"/>
        </w:rPr>
        <w:t>6</w:t>
      </w:r>
      <w:r w:rsidR="001E4412">
        <w:rPr>
          <w:color w:val="000000" w:themeColor="text1"/>
        </w:rPr>
        <w:t>)</w:t>
      </w:r>
      <w:r w:rsidRPr="00D03D12">
        <w:rPr>
          <w:color w:val="000000" w:themeColor="text1"/>
        </w:rPr>
        <w:t xml:space="preserve"> months period expires during negotiations between Selected Bidder and MIC2 (if any) or between MIC2 and the Republic of Lebanon.</w:t>
      </w:r>
    </w:p>
    <w:p w14:paraId="1F5D6D3A" w14:textId="3E9EA264" w:rsidR="00C304AF" w:rsidRPr="00D03D12" w:rsidRDefault="00C304AF" w:rsidP="00F103F2">
      <w:pPr>
        <w:pStyle w:val="Style3"/>
        <w:rPr>
          <w:color w:val="000000" w:themeColor="text1"/>
        </w:rPr>
      </w:pPr>
      <w:r w:rsidRPr="00D03D12">
        <w:rPr>
          <w:color w:val="000000" w:themeColor="text1"/>
        </w:rPr>
        <w:t xml:space="preserve">Whereas the selected bidder acknowledges </w:t>
      </w:r>
      <w:proofErr w:type="gramStart"/>
      <w:r w:rsidRPr="00D03D12">
        <w:rPr>
          <w:color w:val="000000" w:themeColor="text1"/>
        </w:rPr>
        <w:t>having been notified</w:t>
      </w:r>
      <w:proofErr w:type="gramEnd"/>
      <w:r w:rsidRPr="00D03D12">
        <w:rPr>
          <w:color w:val="000000" w:themeColor="text1"/>
        </w:rPr>
        <w:t xml:space="preserve"> about the technical requirements (Appendix 1), bidder shall be fully and solely responsible to integrate the new systems into the operational network in a way that ensures no intact on the stability and continuity of the network</w:t>
      </w:r>
    </w:p>
    <w:p w14:paraId="213EE34F" w14:textId="463FD65C" w:rsidR="00A86AD6" w:rsidRPr="00D03D12" w:rsidRDefault="00A86AD6" w:rsidP="00F103F2">
      <w:pPr>
        <w:pStyle w:val="Style3"/>
        <w:rPr>
          <w:color w:val="000000" w:themeColor="text1"/>
        </w:rPr>
      </w:pPr>
      <w:r w:rsidRPr="00D03D12">
        <w:rPr>
          <w:color w:val="000000" w:themeColor="text1"/>
        </w:rPr>
        <w:t xml:space="preserve">The bidder(s) undertakes to use all needed </w:t>
      </w:r>
      <w:r w:rsidR="00C61D45" w:rsidRPr="00D03D12">
        <w:rPr>
          <w:color w:val="000000" w:themeColor="text1"/>
        </w:rPr>
        <w:t>endeavours</w:t>
      </w:r>
      <w:r w:rsidRPr="00D03D12">
        <w:rPr>
          <w:color w:val="000000" w:themeColor="text1"/>
        </w:rPr>
        <w:t xml:space="preserve">, experience and resources for the deployment, execution, and field support of this project. This </w:t>
      </w:r>
      <w:proofErr w:type="gramStart"/>
      <w:r w:rsidRPr="00D03D12">
        <w:rPr>
          <w:color w:val="000000" w:themeColor="text1"/>
        </w:rPr>
        <w:t>must be reflected</w:t>
      </w:r>
      <w:proofErr w:type="gramEnd"/>
      <w:r w:rsidRPr="00D03D12">
        <w:rPr>
          <w:color w:val="000000" w:themeColor="text1"/>
        </w:rPr>
        <w:t xml:space="preserve"> on the qualifications and skills of its team and the activities, processes, reporting, management, performance, etc… of the project.</w:t>
      </w:r>
    </w:p>
    <w:p w14:paraId="3580DFB3" w14:textId="37218A48" w:rsidR="00A86AD6" w:rsidRPr="00D03D12" w:rsidRDefault="00A86AD6" w:rsidP="00F103F2">
      <w:pPr>
        <w:pStyle w:val="Style3"/>
        <w:rPr>
          <w:color w:val="000000" w:themeColor="text1"/>
        </w:rPr>
      </w:pPr>
      <w:r w:rsidRPr="00D03D12">
        <w:rPr>
          <w:color w:val="000000" w:themeColor="text1"/>
        </w:rPr>
        <w:t xml:space="preserve">Selected supplier shall sign a contract submitted by MIC2 related to the business, otherwise MIC2 has the right to contract any other supplier without </w:t>
      </w:r>
      <w:proofErr w:type="gramStart"/>
      <w:r w:rsidRPr="00D03D12">
        <w:rPr>
          <w:color w:val="000000" w:themeColor="text1"/>
        </w:rPr>
        <w:t>being held</w:t>
      </w:r>
      <w:proofErr w:type="gramEnd"/>
      <w:r w:rsidRPr="00D03D12">
        <w:rPr>
          <w:color w:val="000000" w:themeColor="text1"/>
        </w:rPr>
        <w:t xml:space="preserve"> liable in anyway.</w:t>
      </w:r>
    </w:p>
    <w:p w14:paraId="794888FD" w14:textId="4272334B" w:rsidR="00F927E0" w:rsidRPr="00D03D12" w:rsidRDefault="00F927E0" w:rsidP="00F103F2">
      <w:pPr>
        <w:pStyle w:val="Style3"/>
        <w:numPr>
          <w:ilvl w:val="0"/>
          <w:numId w:val="0"/>
        </w:numPr>
        <w:ind w:left="1080" w:hanging="360"/>
        <w:rPr>
          <w:color w:val="000000" w:themeColor="text1"/>
        </w:rPr>
      </w:pPr>
    </w:p>
    <w:p w14:paraId="7983EDE1" w14:textId="77777777" w:rsidR="00F927E0" w:rsidRPr="00D03D12" w:rsidRDefault="00F927E0" w:rsidP="00F103F2">
      <w:pPr>
        <w:pStyle w:val="Style3"/>
        <w:numPr>
          <w:ilvl w:val="0"/>
          <w:numId w:val="0"/>
        </w:numPr>
        <w:ind w:left="1080" w:hanging="360"/>
        <w:rPr>
          <w:color w:val="000000" w:themeColor="text1"/>
        </w:rPr>
      </w:pPr>
    </w:p>
    <w:sectPr w:rsidR="00F927E0" w:rsidRPr="00D03D12" w:rsidSect="00097D2F">
      <w:pgSz w:w="12240" w:h="15840"/>
      <w:pgMar w:top="1350" w:right="1296" w:bottom="1166" w:left="1296" w:header="720" w:footer="14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F82A7E" w:rsidRDefault="00F82A7E">
      <w:r>
        <w:separator/>
      </w:r>
    </w:p>
    <w:p w14:paraId="62AC314B" w14:textId="77777777" w:rsidR="00F82A7E" w:rsidRDefault="00F82A7E"/>
  </w:endnote>
  <w:endnote w:type="continuationSeparator" w:id="0">
    <w:p w14:paraId="59D5445E" w14:textId="77777777" w:rsidR="00F82A7E" w:rsidRDefault="00F82A7E">
      <w:r>
        <w:continuationSeparator/>
      </w:r>
    </w:p>
    <w:p w14:paraId="64D5C347" w14:textId="77777777" w:rsidR="00F82A7E" w:rsidRDefault="00F82A7E"/>
  </w:endnote>
  <w:endnote w:type="continuationNotice" w:id="1">
    <w:p w14:paraId="7BAC5934" w14:textId="77777777" w:rsidR="00F82A7E" w:rsidRDefault="00F82A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70372B88" w:rsidR="00F82A7E" w:rsidRDefault="00F82A7E"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0C0909">
      <w:rPr>
        <w:noProof/>
        <w:color w:val="404040" w:themeColor="text1" w:themeTint="BF"/>
      </w:rPr>
      <w:t>2</w:t>
    </w:r>
    <w:r>
      <w:rPr>
        <w:noProof/>
        <w:color w:val="404040" w:themeColor="text1" w:themeTint="BF"/>
      </w:rPr>
      <w:fldChar w:fldCharType="end"/>
    </w:r>
  </w:p>
  <w:p w14:paraId="153FE9E7" w14:textId="5E60D09F"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F82A7E" w:rsidRDefault="00F82A7E">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F82A7E" w:rsidRPr="00537E19" w:rsidRDefault="00F82A7E"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F82A7E" w:rsidRDefault="00F82A7E">
      <w:r>
        <w:separator/>
      </w:r>
    </w:p>
    <w:p w14:paraId="7A157B3B" w14:textId="77777777" w:rsidR="00F82A7E" w:rsidRDefault="00F82A7E"/>
  </w:footnote>
  <w:footnote w:type="continuationSeparator" w:id="0">
    <w:p w14:paraId="45B32FDE" w14:textId="77777777" w:rsidR="00F82A7E" w:rsidRDefault="00F82A7E">
      <w:r>
        <w:continuationSeparator/>
      </w:r>
    </w:p>
    <w:p w14:paraId="38F65919" w14:textId="77777777" w:rsidR="00F82A7E" w:rsidRDefault="00F82A7E"/>
  </w:footnote>
  <w:footnote w:type="continuationNotice" w:id="1">
    <w:p w14:paraId="6CAE09B5" w14:textId="77777777" w:rsidR="00F82A7E" w:rsidRDefault="00F82A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D53B4E" w14:textId="78F1469D" w:rsidR="00F82A7E" w:rsidRDefault="000C0909" w:rsidP="00893C4B">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942040131"/>
        <w:placeholder>
          <w:docPart w:val="729683E64D3849A9B57EB6BB79487AFA"/>
        </w:placeholder>
        <w:dataBinding w:prefixMappings="xmlns:ns0='http://purl.org/dc/elements/1.1/' xmlns:ns1='http://schemas.openxmlformats.org/package/2006/metadata/core-properties' " w:xpath="/ns1:coreProperties[1]/ns0:title[1]" w:storeItemID="{6C3C8BC8-F283-45AE-878A-BAB7291924A1}"/>
        <w:text/>
      </w:sdtPr>
      <w:sdtEndPr/>
      <w:sdtContent>
        <w:r w:rsidR="00ED4CE3">
          <w:rPr>
            <w:color w:val="404040" w:themeColor="text1" w:themeTint="BF"/>
          </w:rPr>
          <w:t>DNS RFP</w:t>
        </w:r>
      </w:sdtContent>
    </w:sdt>
  </w:p>
  <w:p w14:paraId="7BEC34B0" w14:textId="00DB4E0C" w:rsidR="00F82A7E" w:rsidRPr="00537E19" w:rsidRDefault="00F82A7E" w:rsidP="00537E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F8246" w14:textId="3168722F" w:rsidR="00F82A7E" w:rsidRDefault="000C0909" w:rsidP="00DB44AE">
    <w:pPr>
      <w:pStyle w:val="Header"/>
      <w:pBdr>
        <w:bottom w:val="single" w:sz="4" w:space="8" w:color="4F81BD" w:themeColor="accent1"/>
      </w:pBdr>
      <w:tabs>
        <w:tab w:val="clear" w:pos="4680"/>
        <w:tab w:val="clear" w:pos="9360"/>
      </w:tabs>
      <w:spacing w:after="360"/>
      <w:contextualSpacing/>
      <w:jc w:val="center"/>
      <w:rPr>
        <w:color w:val="404040" w:themeColor="text1" w:themeTint="BF"/>
      </w:rPr>
    </w:pPr>
    <w:sdt>
      <w:sdtPr>
        <w:rPr>
          <w:color w:val="404040" w:themeColor="text1" w:themeTint="BF"/>
        </w:rPr>
        <w:alias w:val="Title"/>
        <w:tag w:val=""/>
        <w:id w:val="-1052536999"/>
        <w:placeholder>
          <w:docPart w:val="446EBE9CFE82485695F58CB9C3BEE5BB"/>
        </w:placeholder>
        <w:dataBinding w:prefixMappings="xmlns:ns0='http://purl.org/dc/elements/1.1/' xmlns:ns1='http://schemas.openxmlformats.org/package/2006/metadata/core-properties' " w:xpath="/ns1:coreProperties[1]/ns0:title[1]" w:storeItemID="{6C3C8BC8-F283-45AE-878A-BAB7291924A1}"/>
        <w:text/>
      </w:sdtPr>
      <w:sdtEndPr/>
      <w:sdtContent>
        <w:r w:rsidR="00ED4CE3">
          <w:rPr>
            <w:color w:val="404040" w:themeColor="text1" w:themeTint="BF"/>
          </w:rPr>
          <w:t>DNS RFP</w:t>
        </w:r>
      </w:sdtContent>
    </w:sdt>
  </w:p>
  <w:p w14:paraId="09666902" w14:textId="2E009BC5" w:rsidR="00F82A7E" w:rsidRPr="00537E19" w:rsidRDefault="00F82A7E" w:rsidP="00537E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C4D41"/>
    <w:multiLevelType w:val="hybridMultilevel"/>
    <w:tmpl w:val="DA60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B49CE"/>
    <w:multiLevelType w:val="hybridMultilevel"/>
    <w:tmpl w:val="747423C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 w15:restartNumberingAfterBreak="0">
    <w:nsid w:val="0BC2325C"/>
    <w:multiLevelType w:val="hybridMultilevel"/>
    <w:tmpl w:val="67EE8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5372696"/>
    <w:multiLevelType w:val="hybridMultilevel"/>
    <w:tmpl w:val="24EE31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EA1605"/>
    <w:multiLevelType w:val="hybridMultilevel"/>
    <w:tmpl w:val="0204A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903993"/>
    <w:multiLevelType w:val="hybridMultilevel"/>
    <w:tmpl w:val="D3C6DD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AA796C"/>
    <w:multiLevelType w:val="hybridMultilevel"/>
    <w:tmpl w:val="D5B8765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A272195"/>
    <w:multiLevelType w:val="hybridMultilevel"/>
    <w:tmpl w:val="153A9B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92022F"/>
    <w:multiLevelType w:val="hybridMultilevel"/>
    <w:tmpl w:val="8BF2243C"/>
    <w:lvl w:ilvl="0" w:tplc="72E65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08736CD"/>
    <w:multiLevelType w:val="hybridMultilevel"/>
    <w:tmpl w:val="3006BC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7" w15:restartNumberingAfterBreak="0">
    <w:nsid w:val="46BB262A"/>
    <w:multiLevelType w:val="hybridMultilevel"/>
    <w:tmpl w:val="E3720FC4"/>
    <w:lvl w:ilvl="0" w:tplc="39445C6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4C3AE8"/>
    <w:multiLevelType w:val="multilevel"/>
    <w:tmpl w:val="B1B29A5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20" w15:restartNumberingAfterBreak="0">
    <w:nsid w:val="559577E5"/>
    <w:multiLevelType w:val="multilevel"/>
    <w:tmpl w:val="03A4188A"/>
    <w:lvl w:ilvl="0">
      <w:start w:val="1"/>
      <w:numFmt w:val="decimal"/>
      <w:lvlText w:val="%1."/>
      <w:lvlJc w:val="left"/>
      <w:pPr>
        <w:ind w:left="360" w:hanging="360"/>
      </w:pPr>
      <w:rPr>
        <w:rFonts w:hint="default"/>
        <w:b/>
      </w:rPr>
    </w:lvl>
    <w:lvl w:ilvl="1">
      <w:start w:val="1"/>
      <w:numFmt w:val="decimal"/>
      <w:isLgl/>
      <w:lvlText w:val="%1.%2."/>
      <w:lvlJc w:val="left"/>
      <w:pPr>
        <w:ind w:left="0" w:firstLine="0"/>
      </w:pPr>
      <w:rPr>
        <w:rFonts w:hint="default"/>
      </w:rPr>
    </w:lvl>
    <w:lvl w:ilvl="2">
      <w:start w:val="1"/>
      <w:numFmt w:val="decimal"/>
      <w:isLgl/>
      <w:lvlText w:val="%1.%2.%3."/>
      <w:lvlJc w:val="left"/>
      <w:pPr>
        <w:ind w:left="-1890" w:hanging="720"/>
      </w:pPr>
      <w:rPr>
        <w:rFonts w:hint="default"/>
        <w:b/>
        <w:bCs w:val="0"/>
        <w:sz w:val="24"/>
        <w:szCs w:val="24"/>
      </w:rPr>
    </w:lvl>
    <w:lvl w:ilvl="3">
      <w:start w:val="1"/>
      <w:numFmt w:val="decimal"/>
      <w:isLgl/>
      <w:lvlText w:val="%1.%2.%3.%4."/>
      <w:lvlJc w:val="left"/>
      <w:pPr>
        <w:ind w:left="72" w:firstLine="288"/>
      </w:pPr>
      <w:rPr>
        <w:rFonts w:hint="default"/>
        <w:b/>
        <w:bCs/>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170" w:hanging="1440"/>
      </w:pPr>
      <w:rPr>
        <w:rFonts w:hint="default"/>
      </w:rPr>
    </w:lvl>
    <w:lvl w:ilvl="7">
      <w:start w:val="1"/>
      <w:numFmt w:val="decimal"/>
      <w:isLgl/>
      <w:lvlText w:val="%1.%2.%3.%4.%5.%6.%7.%8."/>
      <w:lvlJc w:val="left"/>
      <w:pPr>
        <w:ind w:left="-1170" w:hanging="1440"/>
      </w:pPr>
      <w:rPr>
        <w:rFonts w:hint="default"/>
      </w:rPr>
    </w:lvl>
    <w:lvl w:ilvl="8">
      <w:start w:val="1"/>
      <w:numFmt w:val="decimal"/>
      <w:isLgl/>
      <w:lvlText w:val="%1.%2.%3.%4.%5.%6.%7.%8.%9."/>
      <w:lvlJc w:val="left"/>
      <w:pPr>
        <w:ind w:left="-810" w:hanging="1800"/>
      </w:pPr>
      <w:rPr>
        <w:rFonts w:hint="default"/>
      </w:rPr>
    </w:lvl>
  </w:abstractNum>
  <w:abstractNum w:abstractNumId="21" w15:restartNumberingAfterBreak="0">
    <w:nsid w:val="59317184"/>
    <w:multiLevelType w:val="hybridMultilevel"/>
    <w:tmpl w:val="266435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65652AC5"/>
    <w:multiLevelType w:val="hybridMultilevel"/>
    <w:tmpl w:val="B7E8C394"/>
    <w:lvl w:ilvl="0" w:tplc="ED1CF4B8">
      <w:start w:val="1"/>
      <w:numFmt w:val="upperLetter"/>
      <w:lvlText w:val="%1."/>
      <w:lvlJc w:val="left"/>
      <w:pPr>
        <w:ind w:left="2520" w:hanging="360"/>
      </w:pPr>
      <w:rPr>
        <w:rFonts w:hint="default"/>
        <w:b/>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5" w15:restartNumberingAfterBreak="0">
    <w:nsid w:val="6B1D1232"/>
    <w:multiLevelType w:val="multilevel"/>
    <w:tmpl w:val="7BDAC8C6"/>
    <w:lvl w:ilvl="0">
      <w:start w:val="1"/>
      <w:numFmt w:val="decimal"/>
      <w:lvlText w:val="%1"/>
      <w:lvlJc w:val="left"/>
      <w:pPr>
        <w:tabs>
          <w:tab w:val="num" w:pos="680"/>
        </w:tabs>
        <w:ind w:left="680" w:hanging="680"/>
      </w:pPr>
      <w:rPr>
        <w:rFonts w:hint="default"/>
        <w:b/>
        <w:i w:val="0"/>
        <w:sz w:val="22"/>
      </w:rPr>
    </w:lvl>
    <w:lvl w:ilvl="1">
      <w:start w:val="1"/>
      <w:numFmt w:val="decimal"/>
      <w:lvlText w:val="%1.7"/>
      <w:lvlJc w:val="left"/>
      <w:pPr>
        <w:tabs>
          <w:tab w:val="num" w:pos="677"/>
        </w:tabs>
        <w:ind w:left="677" w:hanging="677"/>
      </w:pPr>
      <w:rPr>
        <w:rFonts w:ascii="Verdana" w:hAnsi="Verdana" w:hint="default"/>
        <w:b/>
        <w:i w:val="0"/>
        <w:sz w:val="20"/>
        <w:szCs w:val="20"/>
      </w:rPr>
    </w:lvl>
    <w:lvl w:ilvl="2">
      <w:start w:val="1"/>
      <w:numFmt w:val="decimal"/>
      <w:lvlText w:val="%1.%2.%3"/>
      <w:lvlJc w:val="left"/>
      <w:pPr>
        <w:tabs>
          <w:tab w:val="num" w:pos="1401"/>
        </w:tabs>
        <w:ind w:left="1401" w:hanging="681"/>
      </w:pPr>
      <w:rPr>
        <w:rFonts w:hint="default"/>
        <w:b/>
        <w:i w:val="0"/>
        <w:sz w:val="20"/>
        <w:szCs w:val="20"/>
      </w:rPr>
    </w:lvl>
    <w:lvl w:ilvl="3">
      <w:start w:val="1"/>
      <w:numFmt w:val="lowerLetter"/>
      <w:lvlText w:val="%4."/>
      <w:lvlJc w:val="left"/>
      <w:pPr>
        <w:tabs>
          <w:tab w:val="num" w:pos="2041"/>
        </w:tabs>
        <w:ind w:left="2041" w:hanging="680"/>
      </w:pPr>
      <w:rPr>
        <w:rFonts w:asciiTheme="majorBidi" w:eastAsia="MS Mincho" w:hAnsiTheme="majorBidi" w:cstheme="majorBidi"/>
        <w:b/>
        <w:bCs/>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288"/>
        </w:tabs>
        <w:ind w:left="3288" w:hanging="680"/>
      </w:pPr>
      <w:rPr>
        <w:rFonts w:hint="default"/>
      </w:rPr>
    </w:lvl>
    <w:lvl w:ilvl="7">
      <w:start w:val="1"/>
      <w:numFmt w:val="none"/>
      <w:lvlText w:val=""/>
      <w:lvlJc w:val="left"/>
      <w:pPr>
        <w:tabs>
          <w:tab w:val="num" w:pos="3288"/>
        </w:tabs>
        <w:ind w:left="3288" w:hanging="680"/>
      </w:pPr>
      <w:rPr>
        <w:rFonts w:hint="default"/>
      </w:rPr>
    </w:lvl>
    <w:lvl w:ilvl="8">
      <w:start w:val="1"/>
      <w:numFmt w:val="none"/>
      <w:lvlText w:val=""/>
      <w:lvlJc w:val="left"/>
      <w:pPr>
        <w:tabs>
          <w:tab w:val="num" w:pos="3288"/>
        </w:tabs>
        <w:ind w:left="3288" w:hanging="680"/>
      </w:pPr>
      <w:rPr>
        <w:rFonts w:hint="default"/>
      </w:rPr>
    </w:lvl>
  </w:abstractNum>
  <w:abstractNum w:abstractNumId="26" w15:restartNumberingAfterBreak="0">
    <w:nsid w:val="757C5C12"/>
    <w:multiLevelType w:val="hybridMultilevel"/>
    <w:tmpl w:val="CF96424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7" w15:restartNumberingAfterBreak="0">
    <w:nsid w:val="771377D0"/>
    <w:multiLevelType w:val="hybridMultilevel"/>
    <w:tmpl w:val="846478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7D697EA9"/>
    <w:multiLevelType w:val="hybridMultilevel"/>
    <w:tmpl w:val="00AE6E78"/>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2A7860"/>
    <w:multiLevelType w:val="multilevel"/>
    <w:tmpl w:val="732CC4E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9"/>
    <w:lvlOverride w:ilvl="0">
      <w:startOverride w:val="1"/>
    </w:lvlOverride>
  </w:num>
  <w:num w:numId="2">
    <w:abstractNumId w:val="24"/>
  </w:num>
  <w:num w:numId="3">
    <w:abstractNumId w:val="14"/>
  </w:num>
  <w:num w:numId="4">
    <w:abstractNumId w:val="14"/>
  </w:num>
  <w:num w:numId="5">
    <w:abstractNumId w:val="22"/>
  </w:num>
  <w:num w:numId="6">
    <w:abstractNumId w:val="8"/>
  </w:num>
  <w:num w:numId="7">
    <w:abstractNumId w:val="28"/>
  </w:num>
  <w:num w:numId="8">
    <w:abstractNumId w:val="21"/>
  </w:num>
  <w:num w:numId="9">
    <w:abstractNumId w:val="23"/>
  </w:num>
  <w:num w:numId="10">
    <w:abstractNumId w:val="26"/>
  </w:num>
  <w:num w:numId="11">
    <w:abstractNumId w:val="20"/>
  </w:num>
  <w:num w:numId="12">
    <w:abstractNumId w:val="7"/>
  </w:num>
  <w:num w:numId="13">
    <w:abstractNumId w:val="30"/>
  </w:num>
  <w:num w:numId="14">
    <w:abstractNumId w:val="15"/>
  </w:num>
  <w:num w:numId="15">
    <w:abstractNumId w:val="27"/>
  </w:num>
  <w:num w:numId="16">
    <w:abstractNumId w:val="2"/>
  </w:num>
  <w:num w:numId="17">
    <w:abstractNumId w:val="0"/>
  </w:num>
  <w:num w:numId="18">
    <w:abstractNumId w:val="1"/>
  </w:num>
  <w:num w:numId="19">
    <w:abstractNumId w:val="29"/>
  </w:num>
  <w:num w:numId="20">
    <w:abstractNumId w:val="6"/>
  </w:num>
  <w:num w:numId="21">
    <w:abstractNumId w:val="30"/>
  </w:num>
  <w:num w:numId="22">
    <w:abstractNumId w:val="4"/>
  </w:num>
  <w:num w:numId="23">
    <w:abstractNumId w:val="5"/>
  </w:num>
  <w:num w:numId="24">
    <w:abstractNumId w:val="11"/>
  </w:num>
  <w:num w:numId="25">
    <w:abstractNumId w:val="3"/>
  </w:num>
  <w:num w:numId="26">
    <w:abstractNumId w:val="16"/>
  </w:num>
  <w:num w:numId="27">
    <w:abstractNumId w:val="18"/>
  </w:num>
  <w:num w:numId="28">
    <w:abstractNumId w:val="10"/>
  </w:num>
  <w:num w:numId="29">
    <w:abstractNumId w:val="25"/>
  </w:num>
  <w:num w:numId="30">
    <w:abstractNumId w:val="12"/>
  </w:num>
  <w:num w:numId="31">
    <w:abstractNumId w:val="9"/>
  </w:num>
  <w:num w:numId="32">
    <w:abstractNumId w:val="30"/>
  </w:num>
  <w:num w:numId="33">
    <w:abstractNumId w:val="30"/>
  </w:num>
  <w:num w:numId="34">
    <w:abstractNumId w:val="30"/>
  </w:num>
  <w:num w:numId="35">
    <w:abstractNumId w:val="30"/>
  </w:num>
  <w:num w:numId="36">
    <w:abstractNumId w:val="30"/>
  </w:num>
  <w:num w:numId="37">
    <w:abstractNumId w:val="30"/>
  </w:num>
  <w:num w:numId="38">
    <w:abstractNumId w:val="30"/>
  </w:num>
  <w:num w:numId="39">
    <w:abstractNumId w:val="30"/>
  </w:num>
  <w:num w:numId="40">
    <w:abstractNumId w:val="30"/>
  </w:num>
  <w:num w:numId="41">
    <w:abstractNumId w:val="30"/>
  </w:num>
  <w:num w:numId="42">
    <w:abstractNumId w:val="30"/>
  </w:num>
  <w:num w:numId="43">
    <w:abstractNumId w:val="30"/>
  </w:num>
  <w:num w:numId="44">
    <w:abstractNumId w:val="13"/>
  </w:num>
  <w:num w:numId="45">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6899"/>
    <w:rsid w:val="00011907"/>
    <w:rsid w:val="00016055"/>
    <w:rsid w:val="00016D54"/>
    <w:rsid w:val="00022FAF"/>
    <w:rsid w:val="00023D9E"/>
    <w:rsid w:val="00024B0A"/>
    <w:rsid w:val="00025813"/>
    <w:rsid w:val="000273CD"/>
    <w:rsid w:val="000305C5"/>
    <w:rsid w:val="000363A3"/>
    <w:rsid w:val="00037BB3"/>
    <w:rsid w:val="00045450"/>
    <w:rsid w:val="0004797E"/>
    <w:rsid w:val="00054E63"/>
    <w:rsid w:val="00057838"/>
    <w:rsid w:val="000606F8"/>
    <w:rsid w:val="00060C1C"/>
    <w:rsid w:val="00062E32"/>
    <w:rsid w:val="00062E9A"/>
    <w:rsid w:val="0006376A"/>
    <w:rsid w:val="00064840"/>
    <w:rsid w:val="00066623"/>
    <w:rsid w:val="00070E20"/>
    <w:rsid w:val="000712D6"/>
    <w:rsid w:val="00071FEC"/>
    <w:rsid w:val="00072C29"/>
    <w:rsid w:val="00075098"/>
    <w:rsid w:val="0008476D"/>
    <w:rsid w:val="0008696F"/>
    <w:rsid w:val="000879B2"/>
    <w:rsid w:val="00092648"/>
    <w:rsid w:val="00096FAA"/>
    <w:rsid w:val="0009748A"/>
    <w:rsid w:val="00097D2F"/>
    <w:rsid w:val="000A07FA"/>
    <w:rsid w:val="000A1BF7"/>
    <w:rsid w:val="000A2359"/>
    <w:rsid w:val="000A247D"/>
    <w:rsid w:val="000A2ACE"/>
    <w:rsid w:val="000A3CA2"/>
    <w:rsid w:val="000A4EA3"/>
    <w:rsid w:val="000A60B4"/>
    <w:rsid w:val="000A6D84"/>
    <w:rsid w:val="000B062E"/>
    <w:rsid w:val="000B2F4A"/>
    <w:rsid w:val="000B34D1"/>
    <w:rsid w:val="000B657C"/>
    <w:rsid w:val="000B68D4"/>
    <w:rsid w:val="000B7D51"/>
    <w:rsid w:val="000C026D"/>
    <w:rsid w:val="000C0484"/>
    <w:rsid w:val="000C0909"/>
    <w:rsid w:val="000C1149"/>
    <w:rsid w:val="000C2764"/>
    <w:rsid w:val="000C2AA6"/>
    <w:rsid w:val="000C3AC9"/>
    <w:rsid w:val="000C76D0"/>
    <w:rsid w:val="000C7A42"/>
    <w:rsid w:val="000C7C81"/>
    <w:rsid w:val="000D234C"/>
    <w:rsid w:val="000D2E2A"/>
    <w:rsid w:val="000D6416"/>
    <w:rsid w:val="000E1E81"/>
    <w:rsid w:val="000E7576"/>
    <w:rsid w:val="000F0398"/>
    <w:rsid w:val="000F0761"/>
    <w:rsid w:val="000F1020"/>
    <w:rsid w:val="000F1D6F"/>
    <w:rsid w:val="000F7112"/>
    <w:rsid w:val="001008CF"/>
    <w:rsid w:val="00100B07"/>
    <w:rsid w:val="001014D8"/>
    <w:rsid w:val="00101CBE"/>
    <w:rsid w:val="00110C92"/>
    <w:rsid w:val="00111F88"/>
    <w:rsid w:val="0011365E"/>
    <w:rsid w:val="00116A28"/>
    <w:rsid w:val="0012491A"/>
    <w:rsid w:val="0012561D"/>
    <w:rsid w:val="001258BD"/>
    <w:rsid w:val="001303FA"/>
    <w:rsid w:val="001427AE"/>
    <w:rsid w:val="001450E5"/>
    <w:rsid w:val="00145702"/>
    <w:rsid w:val="0015393A"/>
    <w:rsid w:val="00153E4D"/>
    <w:rsid w:val="0015650B"/>
    <w:rsid w:val="00161970"/>
    <w:rsid w:val="001644D2"/>
    <w:rsid w:val="00164BA3"/>
    <w:rsid w:val="001674B8"/>
    <w:rsid w:val="00167FE1"/>
    <w:rsid w:val="00172925"/>
    <w:rsid w:val="0018528F"/>
    <w:rsid w:val="00187930"/>
    <w:rsid w:val="001921C7"/>
    <w:rsid w:val="00192EE8"/>
    <w:rsid w:val="001931E8"/>
    <w:rsid w:val="00195BC6"/>
    <w:rsid w:val="001A532C"/>
    <w:rsid w:val="001A6C8C"/>
    <w:rsid w:val="001B14B4"/>
    <w:rsid w:val="001B3C9F"/>
    <w:rsid w:val="001B53C0"/>
    <w:rsid w:val="001B60EF"/>
    <w:rsid w:val="001C60D3"/>
    <w:rsid w:val="001C66B9"/>
    <w:rsid w:val="001C7767"/>
    <w:rsid w:val="001C7DE9"/>
    <w:rsid w:val="001D0118"/>
    <w:rsid w:val="001D15FD"/>
    <w:rsid w:val="001D282F"/>
    <w:rsid w:val="001D2983"/>
    <w:rsid w:val="001D2C8F"/>
    <w:rsid w:val="001D53D0"/>
    <w:rsid w:val="001D60DD"/>
    <w:rsid w:val="001D6AD3"/>
    <w:rsid w:val="001E4412"/>
    <w:rsid w:val="001E5326"/>
    <w:rsid w:val="001E604C"/>
    <w:rsid w:val="001E61BA"/>
    <w:rsid w:val="001F0B50"/>
    <w:rsid w:val="001F412E"/>
    <w:rsid w:val="001F48F4"/>
    <w:rsid w:val="001F5070"/>
    <w:rsid w:val="001F59B4"/>
    <w:rsid w:val="001F6237"/>
    <w:rsid w:val="001F78A3"/>
    <w:rsid w:val="002046A2"/>
    <w:rsid w:val="00205925"/>
    <w:rsid w:val="00211F80"/>
    <w:rsid w:val="00216E3B"/>
    <w:rsid w:val="002178FB"/>
    <w:rsid w:val="00223448"/>
    <w:rsid w:val="00236B7C"/>
    <w:rsid w:val="0024184F"/>
    <w:rsid w:val="00245D87"/>
    <w:rsid w:val="002536F8"/>
    <w:rsid w:val="00253D9E"/>
    <w:rsid w:val="00260A2E"/>
    <w:rsid w:val="00260DA6"/>
    <w:rsid w:val="002629E9"/>
    <w:rsid w:val="00263CDB"/>
    <w:rsid w:val="00265BB9"/>
    <w:rsid w:val="00267F9A"/>
    <w:rsid w:val="00270083"/>
    <w:rsid w:val="00273857"/>
    <w:rsid w:val="00273903"/>
    <w:rsid w:val="00273DAB"/>
    <w:rsid w:val="00275A3F"/>
    <w:rsid w:val="002833F8"/>
    <w:rsid w:val="00283D03"/>
    <w:rsid w:val="0028644E"/>
    <w:rsid w:val="00291B55"/>
    <w:rsid w:val="00295FE8"/>
    <w:rsid w:val="00296F88"/>
    <w:rsid w:val="002A00D4"/>
    <w:rsid w:val="002A4899"/>
    <w:rsid w:val="002A5536"/>
    <w:rsid w:val="002A5FBE"/>
    <w:rsid w:val="002B16AB"/>
    <w:rsid w:val="002B1EE1"/>
    <w:rsid w:val="002B3212"/>
    <w:rsid w:val="002C054E"/>
    <w:rsid w:val="002C1254"/>
    <w:rsid w:val="002C41E1"/>
    <w:rsid w:val="002C43F0"/>
    <w:rsid w:val="002C6F10"/>
    <w:rsid w:val="002D4DB5"/>
    <w:rsid w:val="002D52D1"/>
    <w:rsid w:val="002D544C"/>
    <w:rsid w:val="002D7971"/>
    <w:rsid w:val="002E17E5"/>
    <w:rsid w:val="002E77B9"/>
    <w:rsid w:val="002E7BF9"/>
    <w:rsid w:val="002F2DC8"/>
    <w:rsid w:val="002F6B21"/>
    <w:rsid w:val="002F6E60"/>
    <w:rsid w:val="00302274"/>
    <w:rsid w:val="00302A73"/>
    <w:rsid w:val="00303263"/>
    <w:rsid w:val="0030555B"/>
    <w:rsid w:val="0030616B"/>
    <w:rsid w:val="00306E65"/>
    <w:rsid w:val="00307947"/>
    <w:rsid w:val="00310159"/>
    <w:rsid w:val="0031374E"/>
    <w:rsid w:val="00315B30"/>
    <w:rsid w:val="003171F2"/>
    <w:rsid w:val="00321ECA"/>
    <w:rsid w:val="003225A5"/>
    <w:rsid w:val="00323251"/>
    <w:rsid w:val="0032383D"/>
    <w:rsid w:val="00325F69"/>
    <w:rsid w:val="00326CDA"/>
    <w:rsid w:val="00326EEC"/>
    <w:rsid w:val="00330435"/>
    <w:rsid w:val="00333C1E"/>
    <w:rsid w:val="0033684F"/>
    <w:rsid w:val="00343928"/>
    <w:rsid w:val="00343E15"/>
    <w:rsid w:val="003451F8"/>
    <w:rsid w:val="0034796C"/>
    <w:rsid w:val="003515AD"/>
    <w:rsid w:val="00351682"/>
    <w:rsid w:val="003521F6"/>
    <w:rsid w:val="0035443D"/>
    <w:rsid w:val="003575CE"/>
    <w:rsid w:val="00357C0A"/>
    <w:rsid w:val="00360822"/>
    <w:rsid w:val="00365310"/>
    <w:rsid w:val="0036583A"/>
    <w:rsid w:val="00365E85"/>
    <w:rsid w:val="003662CF"/>
    <w:rsid w:val="003673B2"/>
    <w:rsid w:val="00370BD5"/>
    <w:rsid w:val="00370D74"/>
    <w:rsid w:val="0037343D"/>
    <w:rsid w:val="00377EE3"/>
    <w:rsid w:val="00386A46"/>
    <w:rsid w:val="00387A33"/>
    <w:rsid w:val="00387EA4"/>
    <w:rsid w:val="0039373D"/>
    <w:rsid w:val="003938E6"/>
    <w:rsid w:val="003A1A2C"/>
    <w:rsid w:val="003B02BB"/>
    <w:rsid w:val="003B0A4F"/>
    <w:rsid w:val="003B3E60"/>
    <w:rsid w:val="003B77C6"/>
    <w:rsid w:val="003C14FD"/>
    <w:rsid w:val="003C1930"/>
    <w:rsid w:val="003C2EC2"/>
    <w:rsid w:val="003C352B"/>
    <w:rsid w:val="003C58EE"/>
    <w:rsid w:val="003D1E67"/>
    <w:rsid w:val="003D5A0C"/>
    <w:rsid w:val="003D6BA4"/>
    <w:rsid w:val="003E12BC"/>
    <w:rsid w:val="003F0011"/>
    <w:rsid w:val="003F0D74"/>
    <w:rsid w:val="003F24F2"/>
    <w:rsid w:val="003F2AF8"/>
    <w:rsid w:val="003F6EF3"/>
    <w:rsid w:val="00412014"/>
    <w:rsid w:val="00413127"/>
    <w:rsid w:val="00415DEA"/>
    <w:rsid w:val="004208AD"/>
    <w:rsid w:val="004231B1"/>
    <w:rsid w:val="00425373"/>
    <w:rsid w:val="00433859"/>
    <w:rsid w:val="0043667C"/>
    <w:rsid w:val="00437534"/>
    <w:rsid w:val="00446EA2"/>
    <w:rsid w:val="00450D7A"/>
    <w:rsid w:val="00452903"/>
    <w:rsid w:val="00452F91"/>
    <w:rsid w:val="00456A2F"/>
    <w:rsid w:val="00461C91"/>
    <w:rsid w:val="00462706"/>
    <w:rsid w:val="0046323A"/>
    <w:rsid w:val="00466C65"/>
    <w:rsid w:val="00467C40"/>
    <w:rsid w:val="004740E5"/>
    <w:rsid w:val="00480F05"/>
    <w:rsid w:val="00481ED2"/>
    <w:rsid w:val="00482722"/>
    <w:rsid w:val="00483722"/>
    <w:rsid w:val="004867B2"/>
    <w:rsid w:val="00490248"/>
    <w:rsid w:val="004909D0"/>
    <w:rsid w:val="00492575"/>
    <w:rsid w:val="0049303C"/>
    <w:rsid w:val="00494628"/>
    <w:rsid w:val="004A00B2"/>
    <w:rsid w:val="004A2542"/>
    <w:rsid w:val="004A2EEF"/>
    <w:rsid w:val="004A313A"/>
    <w:rsid w:val="004A34DF"/>
    <w:rsid w:val="004A4AB1"/>
    <w:rsid w:val="004A4DC1"/>
    <w:rsid w:val="004A683D"/>
    <w:rsid w:val="004B120D"/>
    <w:rsid w:val="004B1573"/>
    <w:rsid w:val="004B1728"/>
    <w:rsid w:val="004B299A"/>
    <w:rsid w:val="004B3793"/>
    <w:rsid w:val="004B7342"/>
    <w:rsid w:val="004C113A"/>
    <w:rsid w:val="004C1FAB"/>
    <w:rsid w:val="004D01E3"/>
    <w:rsid w:val="004D0FEE"/>
    <w:rsid w:val="004D4ADB"/>
    <w:rsid w:val="004E4350"/>
    <w:rsid w:val="004E48C6"/>
    <w:rsid w:val="004E6D86"/>
    <w:rsid w:val="004E77C2"/>
    <w:rsid w:val="004F056C"/>
    <w:rsid w:val="004F2636"/>
    <w:rsid w:val="004F4D14"/>
    <w:rsid w:val="004F5926"/>
    <w:rsid w:val="004F5A83"/>
    <w:rsid w:val="004F613E"/>
    <w:rsid w:val="0050243E"/>
    <w:rsid w:val="00502B70"/>
    <w:rsid w:val="00507D8A"/>
    <w:rsid w:val="005113CA"/>
    <w:rsid w:val="00511AFD"/>
    <w:rsid w:val="00511FF5"/>
    <w:rsid w:val="005122E2"/>
    <w:rsid w:val="00515633"/>
    <w:rsid w:val="005177CD"/>
    <w:rsid w:val="0052154C"/>
    <w:rsid w:val="00521E9E"/>
    <w:rsid w:val="005257F4"/>
    <w:rsid w:val="005308FF"/>
    <w:rsid w:val="005331D5"/>
    <w:rsid w:val="00536ABE"/>
    <w:rsid w:val="00537E19"/>
    <w:rsid w:val="00540E1F"/>
    <w:rsid w:val="00542C13"/>
    <w:rsid w:val="00544B15"/>
    <w:rsid w:val="00544E48"/>
    <w:rsid w:val="0054662E"/>
    <w:rsid w:val="00547811"/>
    <w:rsid w:val="0055293B"/>
    <w:rsid w:val="0055428D"/>
    <w:rsid w:val="00556416"/>
    <w:rsid w:val="00557ADC"/>
    <w:rsid w:val="005626FB"/>
    <w:rsid w:val="00563780"/>
    <w:rsid w:val="005651BB"/>
    <w:rsid w:val="00566452"/>
    <w:rsid w:val="00566939"/>
    <w:rsid w:val="005678AD"/>
    <w:rsid w:val="005700F9"/>
    <w:rsid w:val="00580375"/>
    <w:rsid w:val="0058051C"/>
    <w:rsid w:val="00581B96"/>
    <w:rsid w:val="00584308"/>
    <w:rsid w:val="00584EA0"/>
    <w:rsid w:val="00584F85"/>
    <w:rsid w:val="00587C5E"/>
    <w:rsid w:val="0059129C"/>
    <w:rsid w:val="00593C9C"/>
    <w:rsid w:val="00594893"/>
    <w:rsid w:val="00595349"/>
    <w:rsid w:val="005954BD"/>
    <w:rsid w:val="005A0095"/>
    <w:rsid w:val="005A01EA"/>
    <w:rsid w:val="005A5D4F"/>
    <w:rsid w:val="005A6792"/>
    <w:rsid w:val="005B037D"/>
    <w:rsid w:val="005B0C86"/>
    <w:rsid w:val="005B3680"/>
    <w:rsid w:val="005B532A"/>
    <w:rsid w:val="005B731B"/>
    <w:rsid w:val="005B7612"/>
    <w:rsid w:val="005C31F4"/>
    <w:rsid w:val="005C45CA"/>
    <w:rsid w:val="005C57F2"/>
    <w:rsid w:val="005D21DB"/>
    <w:rsid w:val="005D23A4"/>
    <w:rsid w:val="005D2D02"/>
    <w:rsid w:val="005D5785"/>
    <w:rsid w:val="005D65F2"/>
    <w:rsid w:val="005E0A5A"/>
    <w:rsid w:val="005E0DF8"/>
    <w:rsid w:val="005E23EF"/>
    <w:rsid w:val="005E4B15"/>
    <w:rsid w:val="005E6F57"/>
    <w:rsid w:val="005F057C"/>
    <w:rsid w:val="005F28DB"/>
    <w:rsid w:val="005F313D"/>
    <w:rsid w:val="005F5112"/>
    <w:rsid w:val="005F54D5"/>
    <w:rsid w:val="005F6017"/>
    <w:rsid w:val="00600322"/>
    <w:rsid w:val="00603B26"/>
    <w:rsid w:val="0060426F"/>
    <w:rsid w:val="006056EE"/>
    <w:rsid w:val="006071E3"/>
    <w:rsid w:val="0061039D"/>
    <w:rsid w:val="006103CA"/>
    <w:rsid w:val="00611652"/>
    <w:rsid w:val="006116C2"/>
    <w:rsid w:val="00611B32"/>
    <w:rsid w:val="00612191"/>
    <w:rsid w:val="00612DF6"/>
    <w:rsid w:val="006135B0"/>
    <w:rsid w:val="006143FB"/>
    <w:rsid w:val="00614801"/>
    <w:rsid w:val="006171E5"/>
    <w:rsid w:val="00620F8C"/>
    <w:rsid w:val="00631499"/>
    <w:rsid w:val="00633B37"/>
    <w:rsid w:val="0063561C"/>
    <w:rsid w:val="006371DF"/>
    <w:rsid w:val="00637E2A"/>
    <w:rsid w:val="00641EF3"/>
    <w:rsid w:val="00643CA6"/>
    <w:rsid w:val="00643F1A"/>
    <w:rsid w:val="006564AF"/>
    <w:rsid w:val="006626B6"/>
    <w:rsid w:val="00667FAF"/>
    <w:rsid w:val="00671320"/>
    <w:rsid w:val="00672579"/>
    <w:rsid w:val="0067681D"/>
    <w:rsid w:val="006777A6"/>
    <w:rsid w:val="00680A04"/>
    <w:rsid w:val="00681337"/>
    <w:rsid w:val="00684302"/>
    <w:rsid w:val="006943A7"/>
    <w:rsid w:val="006A3B25"/>
    <w:rsid w:val="006A5E51"/>
    <w:rsid w:val="006A6AD3"/>
    <w:rsid w:val="006A71C0"/>
    <w:rsid w:val="006B037B"/>
    <w:rsid w:val="006B299B"/>
    <w:rsid w:val="006B3301"/>
    <w:rsid w:val="006B398E"/>
    <w:rsid w:val="006B4283"/>
    <w:rsid w:val="006B6927"/>
    <w:rsid w:val="006C2B9C"/>
    <w:rsid w:val="006C4319"/>
    <w:rsid w:val="006C7FC5"/>
    <w:rsid w:val="006D11E2"/>
    <w:rsid w:val="006D37E3"/>
    <w:rsid w:val="006D49AB"/>
    <w:rsid w:val="006D4A6D"/>
    <w:rsid w:val="006D5160"/>
    <w:rsid w:val="006D6674"/>
    <w:rsid w:val="006D6BFE"/>
    <w:rsid w:val="006E0E66"/>
    <w:rsid w:val="006E1A40"/>
    <w:rsid w:val="006E47B4"/>
    <w:rsid w:val="006E637B"/>
    <w:rsid w:val="006E7D86"/>
    <w:rsid w:val="006F1C49"/>
    <w:rsid w:val="006F287E"/>
    <w:rsid w:val="006F5101"/>
    <w:rsid w:val="006F56EF"/>
    <w:rsid w:val="0070004D"/>
    <w:rsid w:val="0070091D"/>
    <w:rsid w:val="0070139F"/>
    <w:rsid w:val="00710452"/>
    <w:rsid w:val="007129D3"/>
    <w:rsid w:val="0071621B"/>
    <w:rsid w:val="00717F87"/>
    <w:rsid w:val="007213AA"/>
    <w:rsid w:val="00722B7E"/>
    <w:rsid w:val="0072560D"/>
    <w:rsid w:val="00726170"/>
    <w:rsid w:val="00726567"/>
    <w:rsid w:val="00733C51"/>
    <w:rsid w:val="00734F95"/>
    <w:rsid w:val="00735F79"/>
    <w:rsid w:val="00736FD0"/>
    <w:rsid w:val="0074056C"/>
    <w:rsid w:val="0074379C"/>
    <w:rsid w:val="00744424"/>
    <w:rsid w:val="0074579F"/>
    <w:rsid w:val="00745A82"/>
    <w:rsid w:val="00746335"/>
    <w:rsid w:val="00747B0C"/>
    <w:rsid w:val="00751B3B"/>
    <w:rsid w:val="007520E5"/>
    <w:rsid w:val="00752592"/>
    <w:rsid w:val="00752E79"/>
    <w:rsid w:val="00753455"/>
    <w:rsid w:val="00755255"/>
    <w:rsid w:val="007555CF"/>
    <w:rsid w:val="00763FDD"/>
    <w:rsid w:val="00771631"/>
    <w:rsid w:val="0077181A"/>
    <w:rsid w:val="007720EB"/>
    <w:rsid w:val="00782CB6"/>
    <w:rsid w:val="00784504"/>
    <w:rsid w:val="007862DA"/>
    <w:rsid w:val="00786AD1"/>
    <w:rsid w:val="00790A3F"/>
    <w:rsid w:val="00791B44"/>
    <w:rsid w:val="00791C5D"/>
    <w:rsid w:val="007944F7"/>
    <w:rsid w:val="007A0172"/>
    <w:rsid w:val="007A2BEF"/>
    <w:rsid w:val="007A3AFD"/>
    <w:rsid w:val="007A57ED"/>
    <w:rsid w:val="007A5AE2"/>
    <w:rsid w:val="007A5F90"/>
    <w:rsid w:val="007B0FD9"/>
    <w:rsid w:val="007B1E33"/>
    <w:rsid w:val="007B2A9C"/>
    <w:rsid w:val="007B595F"/>
    <w:rsid w:val="007B61C0"/>
    <w:rsid w:val="007B6A15"/>
    <w:rsid w:val="007C0E73"/>
    <w:rsid w:val="007C494D"/>
    <w:rsid w:val="007C5F42"/>
    <w:rsid w:val="007C7351"/>
    <w:rsid w:val="007D1333"/>
    <w:rsid w:val="007D178A"/>
    <w:rsid w:val="007D1EA7"/>
    <w:rsid w:val="007D27D7"/>
    <w:rsid w:val="007D7CB9"/>
    <w:rsid w:val="007E0237"/>
    <w:rsid w:val="007E034F"/>
    <w:rsid w:val="007E1102"/>
    <w:rsid w:val="007E1D46"/>
    <w:rsid w:val="007E6DB4"/>
    <w:rsid w:val="007F2099"/>
    <w:rsid w:val="007F5D3F"/>
    <w:rsid w:val="007F70CC"/>
    <w:rsid w:val="00801BE0"/>
    <w:rsid w:val="00807973"/>
    <w:rsid w:val="008109A7"/>
    <w:rsid w:val="008118D0"/>
    <w:rsid w:val="00814AFA"/>
    <w:rsid w:val="00821BEB"/>
    <w:rsid w:val="0083528C"/>
    <w:rsid w:val="008369E1"/>
    <w:rsid w:val="0083761E"/>
    <w:rsid w:val="008405B4"/>
    <w:rsid w:val="0084659E"/>
    <w:rsid w:val="00847CDA"/>
    <w:rsid w:val="00850413"/>
    <w:rsid w:val="00852D5D"/>
    <w:rsid w:val="00856926"/>
    <w:rsid w:val="00857E47"/>
    <w:rsid w:val="00861CDD"/>
    <w:rsid w:val="0086484E"/>
    <w:rsid w:val="0086494A"/>
    <w:rsid w:val="00865B7A"/>
    <w:rsid w:val="008712AE"/>
    <w:rsid w:val="0087283A"/>
    <w:rsid w:val="00875CAA"/>
    <w:rsid w:val="008809AA"/>
    <w:rsid w:val="00880B0A"/>
    <w:rsid w:val="00882DAB"/>
    <w:rsid w:val="00884972"/>
    <w:rsid w:val="008850C5"/>
    <w:rsid w:val="00885A11"/>
    <w:rsid w:val="00886B1C"/>
    <w:rsid w:val="00886B1E"/>
    <w:rsid w:val="00887AB4"/>
    <w:rsid w:val="00893A37"/>
    <w:rsid w:val="00893C4B"/>
    <w:rsid w:val="00893D18"/>
    <w:rsid w:val="00895003"/>
    <w:rsid w:val="00895315"/>
    <w:rsid w:val="00895FC6"/>
    <w:rsid w:val="008960A3"/>
    <w:rsid w:val="00897495"/>
    <w:rsid w:val="008A0F49"/>
    <w:rsid w:val="008A5053"/>
    <w:rsid w:val="008B1166"/>
    <w:rsid w:val="008B177E"/>
    <w:rsid w:val="008B270D"/>
    <w:rsid w:val="008B449B"/>
    <w:rsid w:val="008B5285"/>
    <w:rsid w:val="008B55C0"/>
    <w:rsid w:val="008B57BF"/>
    <w:rsid w:val="008C1045"/>
    <w:rsid w:val="008C1165"/>
    <w:rsid w:val="008C1881"/>
    <w:rsid w:val="008C2FF4"/>
    <w:rsid w:val="008C5E69"/>
    <w:rsid w:val="008C5E6A"/>
    <w:rsid w:val="008C7532"/>
    <w:rsid w:val="008D0F69"/>
    <w:rsid w:val="008D33BB"/>
    <w:rsid w:val="008D7831"/>
    <w:rsid w:val="008D7DEE"/>
    <w:rsid w:val="008E2FA5"/>
    <w:rsid w:val="008E6425"/>
    <w:rsid w:val="008E789D"/>
    <w:rsid w:val="008F0AC5"/>
    <w:rsid w:val="008F2341"/>
    <w:rsid w:val="008F262A"/>
    <w:rsid w:val="008F398B"/>
    <w:rsid w:val="008F40FB"/>
    <w:rsid w:val="008F5819"/>
    <w:rsid w:val="008F7FC8"/>
    <w:rsid w:val="00902B63"/>
    <w:rsid w:val="009042A2"/>
    <w:rsid w:val="009043A1"/>
    <w:rsid w:val="00904487"/>
    <w:rsid w:val="00910452"/>
    <w:rsid w:val="009123C9"/>
    <w:rsid w:val="00912909"/>
    <w:rsid w:val="009135B4"/>
    <w:rsid w:val="00915D32"/>
    <w:rsid w:val="009162AA"/>
    <w:rsid w:val="00922E0C"/>
    <w:rsid w:val="00926399"/>
    <w:rsid w:val="0092689A"/>
    <w:rsid w:val="00926C0B"/>
    <w:rsid w:val="009306F2"/>
    <w:rsid w:val="00934398"/>
    <w:rsid w:val="00935886"/>
    <w:rsid w:val="009377CC"/>
    <w:rsid w:val="00937F75"/>
    <w:rsid w:val="00945120"/>
    <w:rsid w:val="009451D0"/>
    <w:rsid w:val="00945C87"/>
    <w:rsid w:val="009475CA"/>
    <w:rsid w:val="00951439"/>
    <w:rsid w:val="00966AB5"/>
    <w:rsid w:val="00966F7D"/>
    <w:rsid w:val="0096709E"/>
    <w:rsid w:val="00970DCD"/>
    <w:rsid w:val="0097294D"/>
    <w:rsid w:val="0097419D"/>
    <w:rsid w:val="0097580C"/>
    <w:rsid w:val="00976504"/>
    <w:rsid w:val="0097747C"/>
    <w:rsid w:val="00982DDD"/>
    <w:rsid w:val="009851F7"/>
    <w:rsid w:val="00985384"/>
    <w:rsid w:val="00986CEA"/>
    <w:rsid w:val="00986E68"/>
    <w:rsid w:val="009A15CE"/>
    <w:rsid w:val="009A2C61"/>
    <w:rsid w:val="009A38AC"/>
    <w:rsid w:val="009A5D67"/>
    <w:rsid w:val="009A64BD"/>
    <w:rsid w:val="009B01CD"/>
    <w:rsid w:val="009B0521"/>
    <w:rsid w:val="009B20FB"/>
    <w:rsid w:val="009B26E0"/>
    <w:rsid w:val="009B5042"/>
    <w:rsid w:val="009B558E"/>
    <w:rsid w:val="009B5FA1"/>
    <w:rsid w:val="009C12E3"/>
    <w:rsid w:val="009C3A26"/>
    <w:rsid w:val="009D17BD"/>
    <w:rsid w:val="009D51D8"/>
    <w:rsid w:val="009E1501"/>
    <w:rsid w:val="009E3258"/>
    <w:rsid w:val="009E6EDD"/>
    <w:rsid w:val="009E7848"/>
    <w:rsid w:val="009F33DC"/>
    <w:rsid w:val="009F5A05"/>
    <w:rsid w:val="009F7E27"/>
    <w:rsid w:val="00A00217"/>
    <w:rsid w:val="00A007D0"/>
    <w:rsid w:val="00A037FD"/>
    <w:rsid w:val="00A0438B"/>
    <w:rsid w:val="00A04953"/>
    <w:rsid w:val="00A128F8"/>
    <w:rsid w:val="00A13A21"/>
    <w:rsid w:val="00A13F4C"/>
    <w:rsid w:val="00A1436A"/>
    <w:rsid w:val="00A215A9"/>
    <w:rsid w:val="00A24558"/>
    <w:rsid w:val="00A246A2"/>
    <w:rsid w:val="00A25CB9"/>
    <w:rsid w:val="00A25EE3"/>
    <w:rsid w:val="00A27CEF"/>
    <w:rsid w:val="00A305F9"/>
    <w:rsid w:val="00A3473A"/>
    <w:rsid w:val="00A373C6"/>
    <w:rsid w:val="00A41AA5"/>
    <w:rsid w:val="00A42E74"/>
    <w:rsid w:val="00A43710"/>
    <w:rsid w:val="00A45526"/>
    <w:rsid w:val="00A4553B"/>
    <w:rsid w:val="00A47F1F"/>
    <w:rsid w:val="00A50EA4"/>
    <w:rsid w:val="00A529FD"/>
    <w:rsid w:val="00A55287"/>
    <w:rsid w:val="00A5619E"/>
    <w:rsid w:val="00A575AF"/>
    <w:rsid w:val="00A57A99"/>
    <w:rsid w:val="00A6209B"/>
    <w:rsid w:val="00A626CF"/>
    <w:rsid w:val="00A63FB5"/>
    <w:rsid w:val="00A64A01"/>
    <w:rsid w:val="00A65787"/>
    <w:rsid w:val="00A70DFB"/>
    <w:rsid w:val="00A72687"/>
    <w:rsid w:val="00A75776"/>
    <w:rsid w:val="00A76F34"/>
    <w:rsid w:val="00A81A3E"/>
    <w:rsid w:val="00A8267A"/>
    <w:rsid w:val="00A85CE3"/>
    <w:rsid w:val="00A85D27"/>
    <w:rsid w:val="00A867E2"/>
    <w:rsid w:val="00A86A45"/>
    <w:rsid w:val="00A86AD6"/>
    <w:rsid w:val="00A9483C"/>
    <w:rsid w:val="00A95545"/>
    <w:rsid w:val="00A95934"/>
    <w:rsid w:val="00AA0869"/>
    <w:rsid w:val="00AA34C1"/>
    <w:rsid w:val="00AA579D"/>
    <w:rsid w:val="00AB270D"/>
    <w:rsid w:val="00AB45C9"/>
    <w:rsid w:val="00AC4C4F"/>
    <w:rsid w:val="00AD06F3"/>
    <w:rsid w:val="00AD52CF"/>
    <w:rsid w:val="00AE0054"/>
    <w:rsid w:val="00AE05C5"/>
    <w:rsid w:val="00AE5289"/>
    <w:rsid w:val="00AE5C75"/>
    <w:rsid w:val="00AE6FF4"/>
    <w:rsid w:val="00AF3DFC"/>
    <w:rsid w:val="00AF40FC"/>
    <w:rsid w:val="00AF55A0"/>
    <w:rsid w:val="00AF6C32"/>
    <w:rsid w:val="00B0089C"/>
    <w:rsid w:val="00B025E9"/>
    <w:rsid w:val="00B06E39"/>
    <w:rsid w:val="00B11DAC"/>
    <w:rsid w:val="00B16A1C"/>
    <w:rsid w:val="00B16C1F"/>
    <w:rsid w:val="00B17901"/>
    <w:rsid w:val="00B21B2D"/>
    <w:rsid w:val="00B241D1"/>
    <w:rsid w:val="00B270A3"/>
    <w:rsid w:val="00B27EC6"/>
    <w:rsid w:val="00B3168A"/>
    <w:rsid w:val="00B32798"/>
    <w:rsid w:val="00B35C5D"/>
    <w:rsid w:val="00B36E29"/>
    <w:rsid w:val="00B404C4"/>
    <w:rsid w:val="00B43022"/>
    <w:rsid w:val="00B43D83"/>
    <w:rsid w:val="00B46FE0"/>
    <w:rsid w:val="00B51FED"/>
    <w:rsid w:val="00B5204A"/>
    <w:rsid w:val="00B5242C"/>
    <w:rsid w:val="00B53F2A"/>
    <w:rsid w:val="00B602AA"/>
    <w:rsid w:val="00B60D6C"/>
    <w:rsid w:val="00B64D91"/>
    <w:rsid w:val="00B6762B"/>
    <w:rsid w:val="00B77654"/>
    <w:rsid w:val="00B806CF"/>
    <w:rsid w:val="00B90029"/>
    <w:rsid w:val="00B918FA"/>
    <w:rsid w:val="00B930EF"/>
    <w:rsid w:val="00B93C82"/>
    <w:rsid w:val="00B96109"/>
    <w:rsid w:val="00B96AA6"/>
    <w:rsid w:val="00B96C51"/>
    <w:rsid w:val="00B97F42"/>
    <w:rsid w:val="00BA145B"/>
    <w:rsid w:val="00BA294D"/>
    <w:rsid w:val="00BA5887"/>
    <w:rsid w:val="00BA74B5"/>
    <w:rsid w:val="00BB272B"/>
    <w:rsid w:val="00BB3F60"/>
    <w:rsid w:val="00BB4A9B"/>
    <w:rsid w:val="00BB5500"/>
    <w:rsid w:val="00BB5F4B"/>
    <w:rsid w:val="00BB6441"/>
    <w:rsid w:val="00BB6BE6"/>
    <w:rsid w:val="00BB7F41"/>
    <w:rsid w:val="00BC75EE"/>
    <w:rsid w:val="00BC78E2"/>
    <w:rsid w:val="00BD0DEC"/>
    <w:rsid w:val="00BD13F9"/>
    <w:rsid w:val="00BD4837"/>
    <w:rsid w:val="00BD49BA"/>
    <w:rsid w:val="00BD5CF1"/>
    <w:rsid w:val="00BE0E30"/>
    <w:rsid w:val="00BE2302"/>
    <w:rsid w:val="00BE3144"/>
    <w:rsid w:val="00BE391F"/>
    <w:rsid w:val="00BE6BB9"/>
    <w:rsid w:val="00BE701B"/>
    <w:rsid w:val="00BF7388"/>
    <w:rsid w:val="00C0020A"/>
    <w:rsid w:val="00C009E4"/>
    <w:rsid w:val="00C00CF9"/>
    <w:rsid w:val="00C03E08"/>
    <w:rsid w:val="00C04F09"/>
    <w:rsid w:val="00C059CE"/>
    <w:rsid w:val="00C06389"/>
    <w:rsid w:val="00C1721F"/>
    <w:rsid w:val="00C17CFE"/>
    <w:rsid w:val="00C254AF"/>
    <w:rsid w:val="00C274D7"/>
    <w:rsid w:val="00C27EE3"/>
    <w:rsid w:val="00C304AF"/>
    <w:rsid w:val="00C31DA3"/>
    <w:rsid w:val="00C320A7"/>
    <w:rsid w:val="00C332A5"/>
    <w:rsid w:val="00C40881"/>
    <w:rsid w:val="00C466BA"/>
    <w:rsid w:val="00C46CE6"/>
    <w:rsid w:val="00C5064D"/>
    <w:rsid w:val="00C530A4"/>
    <w:rsid w:val="00C61B9A"/>
    <w:rsid w:val="00C61D45"/>
    <w:rsid w:val="00C65D10"/>
    <w:rsid w:val="00C72111"/>
    <w:rsid w:val="00C7461D"/>
    <w:rsid w:val="00C76E73"/>
    <w:rsid w:val="00C8083B"/>
    <w:rsid w:val="00C86AE7"/>
    <w:rsid w:val="00C9080E"/>
    <w:rsid w:val="00C92375"/>
    <w:rsid w:val="00C94336"/>
    <w:rsid w:val="00C95FE2"/>
    <w:rsid w:val="00C963D5"/>
    <w:rsid w:val="00C97DF6"/>
    <w:rsid w:val="00CA25D0"/>
    <w:rsid w:val="00CA2B18"/>
    <w:rsid w:val="00CA46FF"/>
    <w:rsid w:val="00CA7FA0"/>
    <w:rsid w:val="00CB2130"/>
    <w:rsid w:val="00CB2376"/>
    <w:rsid w:val="00CB7858"/>
    <w:rsid w:val="00CC0463"/>
    <w:rsid w:val="00CC3281"/>
    <w:rsid w:val="00CC4D2B"/>
    <w:rsid w:val="00CD1432"/>
    <w:rsid w:val="00CD28BA"/>
    <w:rsid w:val="00CD4FAD"/>
    <w:rsid w:val="00CD5197"/>
    <w:rsid w:val="00CD5329"/>
    <w:rsid w:val="00CD56C5"/>
    <w:rsid w:val="00CE208B"/>
    <w:rsid w:val="00CE23A8"/>
    <w:rsid w:val="00CE5B0F"/>
    <w:rsid w:val="00CE6D5F"/>
    <w:rsid w:val="00CE7CB0"/>
    <w:rsid w:val="00CF0B08"/>
    <w:rsid w:val="00CF2D64"/>
    <w:rsid w:val="00CF3729"/>
    <w:rsid w:val="00D024D3"/>
    <w:rsid w:val="00D02F37"/>
    <w:rsid w:val="00D03A69"/>
    <w:rsid w:val="00D03D12"/>
    <w:rsid w:val="00D04DD4"/>
    <w:rsid w:val="00D051A7"/>
    <w:rsid w:val="00D05E5F"/>
    <w:rsid w:val="00D1199C"/>
    <w:rsid w:val="00D14501"/>
    <w:rsid w:val="00D15023"/>
    <w:rsid w:val="00D15240"/>
    <w:rsid w:val="00D15987"/>
    <w:rsid w:val="00D16551"/>
    <w:rsid w:val="00D21890"/>
    <w:rsid w:val="00D22DED"/>
    <w:rsid w:val="00D22E12"/>
    <w:rsid w:val="00D25452"/>
    <w:rsid w:val="00D267EE"/>
    <w:rsid w:val="00D30BF7"/>
    <w:rsid w:val="00D35CF3"/>
    <w:rsid w:val="00D370BB"/>
    <w:rsid w:val="00D4557B"/>
    <w:rsid w:val="00D4608F"/>
    <w:rsid w:val="00D47191"/>
    <w:rsid w:val="00D5200F"/>
    <w:rsid w:val="00D52E27"/>
    <w:rsid w:val="00D541D8"/>
    <w:rsid w:val="00D55354"/>
    <w:rsid w:val="00D55B66"/>
    <w:rsid w:val="00D569F0"/>
    <w:rsid w:val="00D571E0"/>
    <w:rsid w:val="00D573E9"/>
    <w:rsid w:val="00D62907"/>
    <w:rsid w:val="00D632E4"/>
    <w:rsid w:val="00D64217"/>
    <w:rsid w:val="00D67E96"/>
    <w:rsid w:val="00D70AEB"/>
    <w:rsid w:val="00D752DC"/>
    <w:rsid w:val="00D76B72"/>
    <w:rsid w:val="00D76F4C"/>
    <w:rsid w:val="00D77577"/>
    <w:rsid w:val="00D77A18"/>
    <w:rsid w:val="00D804D8"/>
    <w:rsid w:val="00D832BA"/>
    <w:rsid w:val="00D84DEA"/>
    <w:rsid w:val="00D9239F"/>
    <w:rsid w:val="00D92CC5"/>
    <w:rsid w:val="00D93173"/>
    <w:rsid w:val="00D96005"/>
    <w:rsid w:val="00D9738B"/>
    <w:rsid w:val="00D97CB7"/>
    <w:rsid w:val="00DA06EB"/>
    <w:rsid w:val="00DA32E7"/>
    <w:rsid w:val="00DA43E2"/>
    <w:rsid w:val="00DA7A65"/>
    <w:rsid w:val="00DB41DA"/>
    <w:rsid w:val="00DB44AE"/>
    <w:rsid w:val="00DB46A9"/>
    <w:rsid w:val="00DB5161"/>
    <w:rsid w:val="00DB795C"/>
    <w:rsid w:val="00DC1920"/>
    <w:rsid w:val="00DC23F4"/>
    <w:rsid w:val="00DC4389"/>
    <w:rsid w:val="00DC6576"/>
    <w:rsid w:val="00DC6E35"/>
    <w:rsid w:val="00DC7981"/>
    <w:rsid w:val="00DD02D3"/>
    <w:rsid w:val="00DE30A1"/>
    <w:rsid w:val="00DF038C"/>
    <w:rsid w:val="00DF0C33"/>
    <w:rsid w:val="00DF1AF5"/>
    <w:rsid w:val="00DF3358"/>
    <w:rsid w:val="00DF719C"/>
    <w:rsid w:val="00E0022A"/>
    <w:rsid w:val="00E00839"/>
    <w:rsid w:val="00E06919"/>
    <w:rsid w:val="00E07175"/>
    <w:rsid w:val="00E11A01"/>
    <w:rsid w:val="00E121E3"/>
    <w:rsid w:val="00E1693F"/>
    <w:rsid w:val="00E21063"/>
    <w:rsid w:val="00E2251F"/>
    <w:rsid w:val="00E232D3"/>
    <w:rsid w:val="00E235F1"/>
    <w:rsid w:val="00E23C2A"/>
    <w:rsid w:val="00E25C85"/>
    <w:rsid w:val="00E2670A"/>
    <w:rsid w:val="00E26A34"/>
    <w:rsid w:val="00E30537"/>
    <w:rsid w:val="00E3313A"/>
    <w:rsid w:val="00E3329E"/>
    <w:rsid w:val="00E33AF1"/>
    <w:rsid w:val="00E3487B"/>
    <w:rsid w:val="00E37715"/>
    <w:rsid w:val="00E42A54"/>
    <w:rsid w:val="00E439CE"/>
    <w:rsid w:val="00E44465"/>
    <w:rsid w:val="00E50A03"/>
    <w:rsid w:val="00E521DD"/>
    <w:rsid w:val="00E53CAB"/>
    <w:rsid w:val="00E55A7E"/>
    <w:rsid w:val="00E56420"/>
    <w:rsid w:val="00E64A08"/>
    <w:rsid w:val="00E669EB"/>
    <w:rsid w:val="00E7077A"/>
    <w:rsid w:val="00E712F1"/>
    <w:rsid w:val="00E72119"/>
    <w:rsid w:val="00E72EF1"/>
    <w:rsid w:val="00E90305"/>
    <w:rsid w:val="00E94062"/>
    <w:rsid w:val="00E956BA"/>
    <w:rsid w:val="00E97904"/>
    <w:rsid w:val="00EA178F"/>
    <w:rsid w:val="00EA248C"/>
    <w:rsid w:val="00EA28A2"/>
    <w:rsid w:val="00EA4F6F"/>
    <w:rsid w:val="00EA59A3"/>
    <w:rsid w:val="00EB2DED"/>
    <w:rsid w:val="00EB3218"/>
    <w:rsid w:val="00EB4945"/>
    <w:rsid w:val="00EC2D51"/>
    <w:rsid w:val="00EC4E47"/>
    <w:rsid w:val="00EC63DE"/>
    <w:rsid w:val="00ED03F0"/>
    <w:rsid w:val="00ED1638"/>
    <w:rsid w:val="00ED4A1D"/>
    <w:rsid w:val="00ED4A2E"/>
    <w:rsid w:val="00ED4CE3"/>
    <w:rsid w:val="00ED5885"/>
    <w:rsid w:val="00EE54D4"/>
    <w:rsid w:val="00EE70A9"/>
    <w:rsid w:val="00EF10A2"/>
    <w:rsid w:val="00EF1293"/>
    <w:rsid w:val="00EF2465"/>
    <w:rsid w:val="00EF3389"/>
    <w:rsid w:val="00EF5BD3"/>
    <w:rsid w:val="00EF7076"/>
    <w:rsid w:val="00EF7ACC"/>
    <w:rsid w:val="00F005DB"/>
    <w:rsid w:val="00F0363A"/>
    <w:rsid w:val="00F069C8"/>
    <w:rsid w:val="00F07FD5"/>
    <w:rsid w:val="00F103F2"/>
    <w:rsid w:val="00F10C00"/>
    <w:rsid w:val="00F12F4C"/>
    <w:rsid w:val="00F132BC"/>
    <w:rsid w:val="00F1480B"/>
    <w:rsid w:val="00F2014C"/>
    <w:rsid w:val="00F201EA"/>
    <w:rsid w:val="00F21042"/>
    <w:rsid w:val="00F21FD4"/>
    <w:rsid w:val="00F23300"/>
    <w:rsid w:val="00F256C8"/>
    <w:rsid w:val="00F2583B"/>
    <w:rsid w:val="00F26FB8"/>
    <w:rsid w:val="00F3341A"/>
    <w:rsid w:val="00F3370B"/>
    <w:rsid w:val="00F3496E"/>
    <w:rsid w:val="00F3536C"/>
    <w:rsid w:val="00F367C0"/>
    <w:rsid w:val="00F36D32"/>
    <w:rsid w:val="00F375AE"/>
    <w:rsid w:val="00F37E61"/>
    <w:rsid w:val="00F42189"/>
    <w:rsid w:val="00F43F20"/>
    <w:rsid w:val="00F44345"/>
    <w:rsid w:val="00F44D4D"/>
    <w:rsid w:val="00F461D1"/>
    <w:rsid w:val="00F465F0"/>
    <w:rsid w:val="00F47891"/>
    <w:rsid w:val="00F50794"/>
    <w:rsid w:val="00F50E83"/>
    <w:rsid w:val="00F54A7F"/>
    <w:rsid w:val="00F56640"/>
    <w:rsid w:val="00F578BD"/>
    <w:rsid w:val="00F63205"/>
    <w:rsid w:val="00F64D9C"/>
    <w:rsid w:val="00F65148"/>
    <w:rsid w:val="00F66B0B"/>
    <w:rsid w:val="00F6706C"/>
    <w:rsid w:val="00F7126F"/>
    <w:rsid w:val="00F73215"/>
    <w:rsid w:val="00F7485D"/>
    <w:rsid w:val="00F82A7E"/>
    <w:rsid w:val="00F82B9B"/>
    <w:rsid w:val="00F83DD1"/>
    <w:rsid w:val="00F83F7B"/>
    <w:rsid w:val="00F85E75"/>
    <w:rsid w:val="00F87A14"/>
    <w:rsid w:val="00F91301"/>
    <w:rsid w:val="00F927E0"/>
    <w:rsid w:val="00F938AD"/>
    <w:rsid w:val="00F94101"/>
    <w:rsid w:val="00F95DE6"/>
    <w:rsid w:val="00F968B1"/>
    <w:rsid w:val="00F96D40"/>
    <w:rsid w:val="00F97790"/>
    <w:rsid w:val="00FA15FE"/>
    <w:rsid w:val="00FA32C6"/>
    <w:rsid w:val="00FA3AC7"/>
    <w:rsid w:val="00FA3D82"/>
    <w:rsid w:val="00FA46BC"/>
    <w:rsid w:val="00FA5287"/>
    <w:rsid w:val="00FA6511"/>
    <w:rsid w:val="00FA6603"/>
    <w:rsid w:val="00FA663F"/>
    <w:rsid w:val="00FA7576"/>
    <w:rsid w:val="00FA796C"/>
    <w:rsid w:val="00FB0466"/>
    <w:rsid w:val="00FB136E"/>
    <w:rsid w:val="00FB642A"/>
    <w:rsid w:val="00FB67E5"/>
    <w:rsid w:val="00FC058F"/>
    <w:rsid w:val="00FC20F1"/>
    <w:rsid w:val="00FC3A5F"/>
    <w:rsid w:val="00FC42B2"/>
    <w:rsid w:val="00FC53F2"/>
    <w:rsid w:val="00FC7DA5"/>
    <w:rsid w:val="00FD1648"/>
    <w:rsid w:val="00FD2A47"/>
    <w:rsid w:val="00FD38BF"/>
    <w:rsid w:val="00FD3EE1"/>
    <w:rsid w:val="00FD5EE1"/>
    <w:rsid w:val="00FD64C7"/>
    <w:rsid w:val="00FD678A"/>
    <w:rsid w:val="00FD697B"/>
    <w:rsid w:val="00FE1EFB"/>
    <w:rsid w:val="00FF01BA"/>
    <w:rsid w:val="00FF04DF"/>
    <w:rsid w:val="00FF1121"/>
    <w:rsid w:val="00FF532E"/>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71C4201"/>
  <w15:docId w15:val="{3924F41E-E23A-4070-97FC-4EFAA476C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13"/>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13"/>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365310"/>
    <w:pPr>
      <w:keepNext/>
      <w:numPr>
        <w:ilvl w:val="2"/>
        <w:numId w:val="13"/>
      </w:numPr>
      <w:spacing w:before="240" w:after="60"/>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365310"/>
    <w:pPr>
      <w:keepNext/>
      <w:numPr>
        <w:ilvl w:val="3"/>
        <w:numId w:val="13"/>
      </w:numPr>
      <w:spacing w:before="240" w:after="60"/>
      <w:ind w:left="1728"/>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13"/>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13"/>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13"/>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13"/>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13"/>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365310"/>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365310"/>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E712F1"/>
    <w:pPr>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29683E64D3849A9B57EB6BB79487AFA"/>
        <w:category>
          <w:name w:val="General"/>
          <w:gallery w:val="placeholder"/>
        </w:category>
        <w:types>
          <w:type w:val="bbPlcHdr"/>
        </w:types>
        <w:behaviors>
          <w:behavior w:val="content"/>
        </w:behaviors>
        <w:guid w:val="{BAA26E07-62CF-45FC-92E3-A40610BF427E}"/>
      </w:docPartPr>
      <w:docPartBody>
        <w:p w:rsidR="00E15941" w:rsidRDefault="00032FAA" w:rsidP="00032FAA">
          <w:pPr>
            <w:pStyle w:val="729683E64D3849A9B57EB6BB79487AFA"/>
          </w:pPr>
          <w:r>
            <w:rPr>
              <w:color w:val="404040" w:themeColor="text1" w:themeTint="BF"/>
            </w:rPr>
            <w:t>[Document title]</w:t>
          </w:r>
        </w:p>
      </w:docPartBody>
    </w:docPart>
    <w:docPart>
      <w:docPartPr>
        <w:name w:val="446EBE9CFE82485695F58CB9C3BEE5BB"/>
        <w:category>
          <w:name w:val="General"/>
          <w:gallery w:val="placeholder"/>
        </w:category>
        <w:types>
          <w:type w:val="bbPlcHdr"/>
        </w:types>
        <w:behaviors>
          <w:behavior w:val="content"/>
        </w:behaviors>
        <w:guid w:val="{091D77AE-3977-4F76-9AC5-9F72D7F04DA4}"/>
      </w:docPartPr>
      <w:docPartBody>
        <w:p w:rsidR="00E15941" w:rsidRDefault="00032FAA" w:rsidP="00032FAA">
          <w:pPr>
            <w:pStyle w:val="446EBE9CFE82485695F58CB9C3BEE5BB"/>
          </w:pPr>
          <w:r>
            <w:rPr>
              <w:color w:val="404040" w:themeColor="text1" w:themeTint="BF"/>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FAA"/>
    <w:rsid w:val="00032FAA"/>
    <w:rsid w:val="00570B5E"/>
    <w:rsid w:val="00E15941"/>
    <w:rsid w:val="00E804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9683E64D3849A9B57EB6BB79487AFA">
    <w:name w:val="729683E64D3849A9B57EB6BB79487AFA"/>
    <w:rsid w:val="00032FAA"/>
  </w:style>
  <w:style w:type="paragraph" w:customStyle="1" w:styleId="446EBE9CFE82485695F58CB9C3BEE5BB">
    <w:name w:val="446EBE9CFE82485695F58CB9C3BEE5BB"/>
    <w:rsid w:val="00032F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2E2011-AF44-46F6-979D-880B03DE9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5556</Words>
  <Characters>31674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DNS RFP</vt:lpstr>
    </vt:vector>
  </TitlesOfParts>
  <Company/>
  <LinksUpToDate>false</LinksUpToDate>
  <CharactersWithSpaces>37156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DNS RFP</dc:title>
  <dc:creator>Jessy Saab</dc:creator>
  <cp:lastModifiedBy>Christelle Samra</cp:lastModifiedBy>
  <cp:revision>5</cp:revision>
  <cp:lastPrinted>2019-03-14T07:15:00Z</cp:lastPrinted>
  <dcterms:created xsi:type="dcterms:W3CDTF">2023-01-26T10:21:00Z</dcterms:created>
  <dcterms:modified xsi:type="dcterms:W3CDTF">2023-02-24T07:58:00Z</dcterms:modified>
</cp:coreProperties>
</file>