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F0" w:rsidRDefault="00EC3FF0" w:rsidP="00EC3FF0">
      <w:pPr>
        <w:spacing w:line="276" w:lineRule="auto"/>
        <w:rPr>
          <w:rFonts w:eastAsia="Cambria"/>
          <w:b/>
          <w:bCs/>
          <w:color w:val="000000"/>
          <w:rtl/>
          <w:lang w:bidi="ar-LB"/>
        </w:rPr>
      </w:pPr>
      <w:r>
        <w:rPr>
          <w:rFonts w:eastAsia="Cambria" w:hint="cs"/>
          <w:b/>
          <w:bCs/>
          <w:color w:val="000000"/>
          <w:rtl/>
          <w:lang w:bidi="ar-LB"/>
        </w:rPr>
        <w:t>دفتر رقم:</w:t>
      </w:r>
      <w:r w:rsidR="00F82EB0">
        <w:rPr>
          <w:rFonts w:eastAsia="Cambria" w:hint="cs"/>
          <w:b/>
          <w:bCs/>
          <w:color w:val="000000"/>
          <w:rtl/>
          <w:lang w:bidi="ar-LB"/>
        </w:rPr>
        <w:t>12</w:t>
      </w:r>
    </w:p>
    <w:p w:rsidR="00EC3FF0" w:rsidRDefault="00EC3FF0" w:rsidP="00EC3FF0">
      <w:pPr>
        <w:spacing w:line="276" w:lineRule="auto"/>
        <w:rPr>
          <w:rFonts w:eastAsia="Cambria"/>
          <w:b/>
          <w:bCs/>
          <w:color w:val="000000"/>
          <w:rtl/>
          <w:lang w:bidi="ar-LB"/>
        </w:rPr>
      </w:pPr>
      <w:r>
        <w:rPr>
          <w:rFonts w:eastAsia="Cambria" w:hint="cs"/>
          <w:b/>
          <w:bCs/>
          <w:color w:val="000000"/>
          <w:rtl/>
          <w:lang w:bidi="ar-LB"/>
        </w:rPr>
        <w:t>بيروت، في:</w:t>
      </w:r>
      <w:r w:rsidR="00F82EB0">
        <w:rPr>
          <w:rFonts w:eastAsia="Cambria" w:hint="cs"/>
          <w:b/>
          <w:bCs/>
          <w:color w:val="000000"/>
          <w:rtl/>
          <w:lang w:bidi="ar-LB"/>
        </w:rPr>
        <w:t>6/6/2024</w:t>
      </w:r>
      <w:bookmarkStart w:id="0" w:name="_GoBack"/>
      <w:bookmarkEnd w:id="0"/>
    </w:p>
    <w:p w:rsidR="007F07FD" w:rsidRPr="00F27D2C" w:rsidRDefault="00BF23FC" w:rsidP="002238C0">
      <w:pPr>
        <w:spacing w:line="276" w:lineRule="auto"/>
        <w:jc w:val="center"/>
        <w:rPr>
          <w:rFonts w:eastAsia="Cambria"/>
          <w:b/>
          <w:bCs/>
          <w:color w:val="000000"/>
          <w:rtl/>
          <w:lang w:bidi="ar-LB"/>
        </w:rPr>
      </w:pPr>
      <w:r w:rsidRPr="00F27D2C">
        <w:rPr>
          <w:rFonts w:eastAsia="Cambria"/>
          <w:b/>
          <w:bCs/>
          <w:color w:val="000000"/>
          <w:rtl/>
          <w:lang w:bidi="ar-LB"/>
        </w:rPr>
        <w:t xml:space="preserve">  دفتر شروط خاص لتلزيم شراء أختام ترصيص لزوم إدارة الجمارك</w:t>
      </w:r>
    </w:p>
    <w:p w:rsidR="00BF23FC" w:rsidRPr="00F27D2C" w:rsidRDefault="00BF23FC" w:rsidP="002238C0">
      <w:pPr>
        <w:spacing w:line="276" w:lineRule="auto"/>
        <w:jc w:val="center"/>
        <w:rPr>
          <w:b/>
          <w:bCs/>
          <w:rtl/>
          <w:lang w:bidi="ar-LB"/>
        </w:rPr>
      </w:pPr>
      <w:r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شراء أختام ترصيص</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E370D7" w:rsidRDefault="00E370D7" w:rsidP="00E370D7">
      <w:pPr>
        <w:pStyle w:val="ListParagraph"/>
        <w:numPr>
          <w:ilvl w:val="0"/>
          <w:numId w:val="2"/>
        </w:numPr>
        <w:rPr>
          <w:rFonts w:ascii="Simplified Arabic" w:hAnsi="Simplified Arabic" w:cs="Simplified Arabic"/>
          <w:sz w:val="28"/>
          <w:szCs w:val="28"/>
        </w:rPr>
      </w:pPr>
      <w:r>
        <w:rPr>
          <w:rFonts w:ascii="Simplified Arabic" w:hAnsi="Simplified Arabic" w:cs="Simplified Arabic"/>
          <w:sz w:val="28"/>
          <w:szCs w:val="28"/>
          <w:rtl/>
        </w:rPr>
        <w:t>مرفقات دفتر الشروط:</w:t>
      </w:r>
    </w:p>
    <w:p w:rsidR="00E370D7" w:rsidRDefault="00E370D7" w:rsidP="00E370D7">
      <w:pPr>
        <w:pStyle w:val="ListParagraph"/>
        <w:numPr>
          <w:ilvl w:val="0"/>
          <w:numId w:val="46"/>
        </w:numPr>
      </w:pPr>
      <w:r>
        <w:rPr>
          <w:rFonts w:ascii="Simplified Arabic" w:hAnsi="Simplified Arabic" w:cs="Simplified Arabic"/>
          <w:sz w:val="28"/>
          <w:szCs w:val="28"/>
          <w:rtl/>
        </w:rPr>
        <w:t>الملحق رقم 1: المواصفات الفنية.</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2: كتاب التعهد.</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3: مستند تصريح النزاهة.</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4: نموذج ضمان العرض.</w:t>
      </w:r>
    </w:p>
    <w:p w:rsidR="00E370D7" w:rsidRPr="005E237D" w:rsidRDefault="00E370D7" w:rsidP="00E370D7">
      <w:pPr>
        <w:pStyle w:val="ListParagraph"/>
        <w:numPr>
          <w:ilvl w:val="0"/>
          <w:numId w:val="46"/>
        </w:numPr>
      </w:pPr>
      <w:r>
        <w:rPr>
          <w:rFonts w:ascii="Simplified Arabic" w:hAnsi="Simplified Arabic" w:cs="Simplified Arabic"/>
          <w:sz w:val="28"/>
          <w:szCs w:val="28"/>
          <w:rtl/>
        </w:rPr>
        <w:t>الملحق رقم 5: جدول الأسعار</w:t>
      </w:r>
      <w:r w:rsidR="005E237D">
        <w:rPr>
          <w:rFonts w:ascii="Simplified Arabic" w:hAnsi="Simplified Arabic" w:cs="Simplified Arabic" w:hint="cs"/>
          <w:sz w:val="28"/>
          <w:szCs w:val="28"/>
          <w:rtl/>
        </w:rPr>
        <w:t>.</w:t>
      </w:r>
    </w:p>
    <w:p w:rsidR="005E237D" w:rsidRPr="00E370D7" w:rsidRDefault="005E237D" w:rsidP="00E370D7">
      <w:pPr>
        <w:pStyle w:val="ListParagraph"/>
        <w:numPr>
          <w:ilvl w:val="0"/>
          <w:numId w:val="46"/>
        </w:numPr>
      </w:pPr>
      <w:r>
        <w:rPr>
          <w:rFonts w:ascii="Simplified Arabic" w:hAnsi="Simplified Arabic" w:cs="Simplified Arabic"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يسمح الإشتراك بهذه الصفقة للعارضين الذين يتعاطون تجارة 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824F85">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824F85">
        <w:rPr>
          <w:rFonts w:eastAsia="Cambria" w:hint="cs"/>
          <w:color w:val="000000"/>
          <w:rtl/>
        </w:rPr>
        <w:t>تقديم أسعار.</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lastRenderedPageBreak/>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EC3FF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EC3FF0">
        <w:rPr>
          <w:rFonts w:eastAsia="Cambria" w:hint="cs"/>
          <w:color w:val="000000"/>
          <w:rtl/>
        </w:rPr>
        <w:t>7</w:t>
      </w:r>
      <w:r w:rsidR="00EC3FF0">
        <w:rPr>
          <w:rFonts w:eastAsia="Cambria"/>
          <w:color w:val="000000"/>
          <w:rtl/>
        </w:rPr>
        <w:t xml:space="preserve"> من هذا الدفتر</w:t>
      </w:r>
      <w:r w:rsidR="00EC3FF0">
        <w:rPr>
          <w:rFonts w:eastAsia="Cambria" w:hint="cs"/>
          <w:color w:val="000000"/>
          <w:rtl/>
        </w:rPr>
        <w:t>(الملحق رقم 4).</w:t>
      </w:r>
    </w:p>
    <w:p w:rsidR="004228F0" w:rsidRPr="00824F85" w:rsidRDefault="005E1F8C" w:rsidP="00824F8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sz w:val="10"/>
          <w:szCs w:val="10"/>
          <w:rtl/>
        </w:rPr>
      </w:pPr>
    </w:p>
    <w:p w:rsidR="00824F85" w:rsidRPr="00D1487B" w:rsidRDefault="00824F85"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F27D2C" w:rsidRDefault="006816A4" w:rsidP="00AD5A99">
      <w:pPr>
        <w:numPr>
          <w:ilvl w:val="0"/>
          <w:numId w:val="7"/>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C300BA" w:rsidRPr="00F27D2C" w:rsidRDefault="007109F7" w:rsidP="00AD5A99">
      <w:pPr>
        <w:numPr>
          <w:ilvl w:val="0"/>
          <w:numId w:val="7"/>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شهادة </w:t>
      </w:r>
      <w:r w:rsidR="00040EAD" w:rsidRPr="00F27D2C">
        <w:rPr>
          <w:rFonts w:eastAsia="Cambria"/>
          <w:color w:val="000000"/>
        </w:rPr>
        <w:t xml:space="preserve">ISO </w:t>
      </w:r>
      <w:r w:rsidR="00AD5A99" w:rsidRPr="00F27D2C">
        <w:rPr>
          <w:rFonts w:eastAsia="Cambria"/>
          <w:color w:val="000000"/>
        </w:rPr>
        <w:t>9001</w:t>
      </w:r>
      <w:r w:rsidR="00AD5A99" w:rsidRPr="00F27D2C">
        <w:rPr>
          <w:rFonts w:eastAsia="Cambria"/>
          <w:color w:val="000000"/>
          <w:rtl/>
          <w:lang w:bidi="ar-LB"/>
        </w:rPr>
        <w:t xml:space="preserve"> للشركة الصانعة سارية المفعول بتاريخ جلسة التلزيم</w:t>
      </w:r>
      <w:r w:rsidR="00AD5A99" w:rsidRPr="00F27D2C">
        <w:rPr>
          <w:rFonts w:eastAsia="Cambria"/>
          <w:color w:val="000000"/>
          <w:rtl/>
        </w:rPr>
        <w:t>.</w:t>
      </w:r>
    </w:p>
    <w:p w:rsidR="00FD2C9E"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824F85" w:rsidRDefault="00824F85" w:rsidP="00D1487B">
      <w:pPr>
        <w:pBdr>
          <w:top w:val="nil"/>
          <w:left w:val="nil"/>
          <w:bottom w:val="nil"/>
          <w:right w:val="nil"/>
          <w:between w:val="nil"/>
        </w:pBdr>
        <w:ind w:left="36"/>
        <w:rPr>
          <w:rFonts w:eastAsia="Cambria"/>
          <w:bCs/>
          <w:color w:val="000000"/>
          <w:rtl/>
        </w:rPr>
      </w:pPr>
    </w:p>
    <w:p w:rsidR="00824F85" w:rsidRPr="00F27D2C" w:rsidRDefault="00824F85" w:rsidP="00D1487B">
      <w:pPr>
        <w:pBdr>
          <w:top w:val="nil"/>
          <w:left w:val="nil"/>
          <w:bottom w:val="nil"/>
          <w:right w:val="nil"/>
          <w:between w:val="nil"/>
        </w:pBdr>
        <w:ind w:left="36"/>
        <w:rPr>
          <w:rFonts w:eastAsia="Cambria"/>
          <w:bCs/>
          <w:color w:val="000000"/>
          <w:rtl/>
        </w:rPr>
      </w:pP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6230D5" w:rsidRPr="00F27D2C" w:rsidRDefault="001E71CE" w:rsidP="006230D5">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6230D5">
        <w:rPr>
          <w:rFonts w:hint="cs"/>
          <w:color w:val="000000"/>
          <w:rtl/>
        </w:rPr>
        <w:t>شراء العام في حال إرتأت الإدارة</w:t>
      </w:r>
      <w:r w:rsidR="006230D5" w:rsidRPr="006230D5">
        <w:rPr>
          <w:color w:val="000000"/>
          <w:rtl/>
        </w:rPr>
        <w:t xml:space="preserve"> </w:t>
      </w:r>
      <w:r w:rsidR="006230D5" w:rsidRPr="00F27D2C">
        <w:rPr>
          <w:color w:val="000000"/>
          <w:rtl/>
        </w:rPr>
        <w:t>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5E5230" w:rsidRPr="00F27D2C" w:rsidRDefault="005E5230" w:rsidP="00A437EE">
      <w:pPr>
        <w:pBdr>
          <w:top w:val="nil"/>
          <w:left w:val="nil"/>
          <w:bottom w:val="nil"/>
          <w:right w:val="nil"/>
          <w:between w:val="nil"/>
        </w:pBdr>
        <w:spacing w:line="276" w:lineRule="auto"/>
        <w:rPr>
          <w:color w:val="000000"/>
          <w:rtl/>
        </w:rPr>
      </w:pP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EF4507">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EF4507">
        <w:rPr>
          <w:rFonts w:hint="cs"/>
          <w:b/>
          <w:color w:val="000000"/>
          <w:rtl/>
          <w:lang w:bidi="ar-LB"/>
        </w:rPr>
        <w:t>44</w:t>
      </w:r>
      <w:r w:rsidR="00D1487B">
        <w:rPr>
          <w:rFonts w:hint="cs"/>
          <w:b/>
          <w:color w:val="000000"/>
          <w:rtl/>
          <w:lang w:bidi="ar-LB"/>
        </w:rPr>
        <w:t>,000,000/ ل.ل (</w:t>
      </w:r>
      <w:r w:rsidR="00EF4507">
        <w:rPr>
          <w:rFonts w:hint="cs"/>
          <w:b/>
          <w:color w:val="000000"/>
          <w:rtl/>
          <w:lang w:bidi="ar-LB"/>
        </w:rPr>
        <w:t>أربعة وأربعين</w:t>
      </w:r>
      <w:r w:rsidR="00D1487B">
        <w:rPr>
          <w:rFonts w:hint="cs"/>
          <w:b/>
          <w:color w:val="000000"/>
          <w:rtl/>
          <w:lang w:bidi="ar-LB"/>
        </w:rPr>
        <w:t xml:space="preserve"> مليون ليرة لبنانية)</w:t>
      </w:r>
    </w:p>
    <w:p w:rsidR="00A437EE" w:rsidRDefault="004E3408" w:rsidP="005E237D">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5E237D">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2" w:name="_heading=h.30j0zll" w:colFirst="0" w:colLast="0"/>
      <w:bookmarkEnd w:id="2"/>
      <w:r w:rsidRPr="00F27D2C">
        <w:rPr>
          <w:rtl/>
        </w:rPr>
        <w:t>تحدد قيمة ضمان حسن التنفيذ بنسبة 10% من قيمة العقد.</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lastRenderedPageBreak/>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2A048E">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"تلزيم شراء أ</w:t>
      </w:r>
      <w:r w:rsidR="00040EAD" w:rsidRPr="00F27D2C">
        <w:rPr>
          <w:rFonts w:ascii="Simplified Arabic" w:hAnsi="Simplified Arabic" w:cs="Simplified Arabic"/>
          <w:b/>
          <w:sz w:val="28"/>
          <w:szCs w:val="28"/>
          <w:rtl/>
        </w:rPr>
        <w:t>ختام ترصيص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w:t>
      </w:r>
      <w:r w:rsidRPr="00F27D2C">
        <w:rPr>
          <w:rFonts w:eastAsia="Cambria"/>
          <w:color w:val="000000"/>
          <w:rtl/>
        </w:rPr>
        <w:lastRenderedPageBreak/>
        <w:t xml:space="preserve">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A07FC4" w:rsidRDefault="00EB4AE0" w:rsidP="002238C0">
      <w:pPr>
        <w:pStyle w:val="Heading3"/>
        <w:tabs>
          <w:tab w:val="clear" w:pos="2408"/>
        </w:tabs>
        <w:spacing w:before="0" w:after="0" w:line="276" w:lineRule="auto"/>
        <w:ind w:right="0"/>
        <w:rPr>
          <w:rFonts w:ascii="Simplified Arabic" w:hAnsi="Simplified Arabic" w:cs="Simplified Arabic"/>
          <w:b w:val="0"/>
          <w:bCs/>
          <w:sz w:val="10"/>
          <w:szCs w:val="10"/>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6" w:name="_heading=h.35nkun2" w:colFirst="0" w:colLast="0"/>
      <w:bookmarkEnd w:id="6"/>
      <w:r w:rsidRPr="00F27D2C">
        <w:rPr>
          <w:rFonts w:ascii="Simplified Arabic" w:hAnsi="Simplified Arabic" w:cs="Simplified Arabic"/>
          <w:b w:val="0"/>
          <w:bCs/>
          <w:sz w:val="28"/>
          <w:szCs w:val="28"/>
          <w:rtl/>
        </w:rPr>
        <w:lastRenderedPageBreak/>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7" w:name="_heading=h.1ksv4uv" w:colFirst="0" w:colLast="0"/>
      <w:bookmarkEnd w:id="7"/>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D1487B">
      <w:pPr>
        <w:rPr>
          <w:rtl/>
        </w:rPr>
      </w:pPr>
      <w:r w:rsidRPr="00F27D2C">
        <w:rPr>
          <w:rtl/>
        </w:rPr>
        <w:t xml:space="preserve">تسلم المواد ضمن مهلة ثلاثة أشهر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8976E8">
      <w:pPr>
        <w:pBdr>
          <w:top w:val="nil"/>
          <w:left w:val="nil"/>
          <w:bottom w:val="nil"/>
          <w:right w:val="nil"/>
          <w:between w:val="nil"/>
        </w:pBdr>
        <w:rPr>
          <w:b/>
          <w:color w:val="000000"/>
          <w:rtl/>
        </w:rPr>
      </w:pP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Pr="00F27D2C"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824F85">
      <w:pPr>
        <w:spacing w:line="276" w:lineRule="auto"/>
        <w:ind w:left="-6"/>
        <w:rPr>
          <w:rtl/>
          <w:lang w:bidi="ar-LB"/>
        </w:rPr>
      </w:pPr>
      <w:r w:rsidRPr="00F27D2C">
        <w:rPr>
          <w:rtl/>
          <w:lang w:bidi="ar-LB"/>
        </w:rPr>
        <w:lastRenderedPageBreak/>
        <w:t xml:space="preserve">وتحتسب غرامة تأخير نقدية نسبتها </w:t>
      </w:r>
      <w:r w:rsidR="00824F85">
        <w:rPr>
          <w:rFonts w:hint="cs"/>
          <w:rtl/>
          <w:lang w:bidi="ar-LB"/>
        </w:rPr>
        <w:t>2</w:t>
      </w:r>
      <w:r w:rsidRPr="00F27D2C">
        <w:rPr>
          <w:rtl/>
          <w:lang w:bidi="ar-LB"/>
        </w:rPr>
        <w:t>%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D60328" w:rsidRDefault="00D60328"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DF26B1" w:rsidRDefault="00DF26B1"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824F85" w:rsidRDefault="00824F85"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824F85" w:rsidRPr="00F27D2C" w:rsidRDefault="00824F85" w:rsidP="00D60328">
      <w:pPr>
        <w:pStyle w:val="ListParagraph"/>
        <w:pBdr>
          <w:top w:val="nil"/>
          <w:left w:val="nil"/>
          <w:bottom w:val="nil"/>
          <w:right w:val="nil"/>
          <w:between w:val="nil"/>
        </w:pBdr>
        <w:ind w:left="306" w:firstLine="0"/>
        <w:rPr>
          <w:rFonts w:ascii="Simplified Arabic" w:hAnsi="Simplified Arabic" w:cs="Simplified Arabic"/>
          <w:sz w:val="28"/>
          <w:szCs w:val="28"/>
        </w:rPr>
      </w:pP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DF26B1" w:rsidRPr="00F27D2C" w:rsidRDefault="001435C5" w:rsidP="00DF26B1">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1435C5" w:rsidRPr="00F27D2C" w:rsidRDefault="00DF26B1"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Pr>
          <w:rFonts w:ascii="Simplified Arabic" w:hAnsi="Simplified Arabic" w:cs="Simplified Arabic" w:hint="cs"/>
          <w:b w:val="0"/>
          <w:bCs/>
          <w:sz w:val="28"/>
          <w:szCs w:val="28"/>
          <w:rtl/>
        </w:rPr>
        <w:t>ا</w:t>
      </w:r>
      <w:r w:rsidR="001435C5" w:rsidRPr="00F27D2C">
        <w:rPr>
          <w:rFonts w:ascii="Simplified Arabic" w:hAnsi="Simplified Arabic" w:cs="Simplified Arabic"/>
          <w:b w:val="0"/>
          <w:bCs/>
          <w:sz w:val="28"/>
          <w:szCs w:val="28"/>
          <w:rtl/>
        </w:rPr>
        <w:t xml:space="preserve">لمادة </w:t>
      </w:r>
      <w:r w:rsidR="00D60328">
        <w:rPr>
          <w:rFonts w:ascii="Simplified Arabic" w:hAnsi="Simplified Arabic" w:cs="Simplified Arabic" w:hint="cs"/>
          <w:b w:val="0"/>
          <w:bCs/>
          <w:sz w:val="28"/>
          <w:szCs w:val="28"/>
          <w:rtl/>
        </w:rPr>
        <w:t>التاسعة</w:t>
      </w:r>
      <w:r w:rsidR="001435C5"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E370D7">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w:t>
      </w:r>
      <w:r w:rsidR="00DF26B1">
        <w:rPr>
          <w:rFonts w:ascii="Simplified Arabic" w:eastAsia="Times New Roman" w:hAnsi="Simplified Arabic" w:cs="Simplified Arabic"/>
          <w:sz w:val="28"/>
          <w:szCs w:val="28"/>
          <w:rtl/>
          <w:lang w:bidi="ar-LB"/>
        </w:rPr>
        <w:t xml:space="preserve">ن يعرضها فورًا وبصورة خطية على </w:t>
      </w:r>
      <w:r w:rsidR="00E370D7">
        <w:rPr>
          <w:rFonts w:ascii="Simplified Arabic" w:eastAsia="Times New Roman" w:hAnsi="Simplified Arabic" w:cs="Simplified Arabic" w:hint="cs"/>
          <w:sz w:val="28"/>
          <w:szCs w:val="28"/>
          <w:rtl/>
          <w:lang w:bidi="ar-LB"/>
        </w:rPr>
        <w:t>إدارة الجمارك</w:t>
      </w:r>
      <w:r w:rsidRPr="00F27D2C">
        <w:rPr>
          <w:rFonts w:ascii="Simplified Arabic" w:eastAsia="Times New Roman" w:hAnsi="Simplified Arabic" w:cs="Simplified Arabic"/>
          <w:sz w:val="28"/>
          <w:szCs w:val="28"/>
          <w:rtl/>
          <w:lang w:bidi="ar-LB"/>
        </w:rPr>
        <w:t xml:space="preserve"> والتي يعود لها وحدها الحق بتقدير الظروف لجهة قبولها أو رفضها وعلى الملتزم الرضوخ لقرارها في هذا الشأن.</w:t>
      </w:r>
    </w:p>
    <w:p w:rsidR="001435C5" w:rsidRPr="00DF26B1" w:rsidRDefault="001435C5" w:rsidP="001435C5">
      <w:pPr>
        <w:spacing w:line="276" w:lineRule="auto"/>
        <w:rPr>
          <w:sz w:val="4"/>
          <w:szCs w:val="4"/>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F26B1" w:rsidRDefault="001435C5" w:rsidP="001435C5">
      <w:pPr>
        <w:spacing w:line="276" w:lineRule="auto"/>
        <w:ind w:left="-6"/>
        <w:rPr>
          <w:color w:val="000000"/>
          <w:sz w:val="4"/>
          <w:szCs w:val="4"/>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DF26B1" w:rsidRDefault="001435C5" w:rsidP="00DF26B1">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والملتزم من جراء تنفيذ هذا الإلتزام.</w:t>
      </w:r>
    </w:p>
    <w:p w:rsidR="001435C5" w:rsidRPr="00DF26B1" w:rsidRDefault="001435C5" w:rsidP="00DF26B1">
      <w:pPr>
        <w:spacing w:line="276" w:lineRule="auto"/>
        <w:ind w:left="-6"/>
        <w:rPr>
          <w:color w:val="000000"/>
          <w:rtl/>
        </w:rPr>
      </w:pPr>
      <w:r w:rsidRPr="003220E8">
        <w:rPr>
          <w:b/>
          <w:bCs/>
          <w:rtl/>
        </w:rPr>
        <w:t xml:space="preserve">المادة </w:t>
      </w:r>
      <w:r w:rsidR="00D60328" w:rsidRPr="003220E8">
        <w:rPr>
          <w:rFonts w:hint="cs"/>
          <w:b/>
          <w:bCs/>
          <w:rtl/>
        </w:rPr>
        <w:t>الثالثة</w:t>
      </w:r>
      <w:r w:rsidRPr="003220E8">
        <w:rPr>
          <w:b/>
          <w:bCs/>
          <w:rtl/>
        </w:rPr>
        <w:t xml:space="preserve"> والثلاثون:</w:t>
      </w:r>
      <w:r w:rsidRPr="003220E8">
        <w:rPr>
          <w:rtl/>
        </w:rPr>
        <w:t xml:space="preserve"> </w:t>
      </w:r>
      <w:r w:rsidRPr="003220E8">
        <w:rPr>
          <w:b/>
          <w:bCs/>
          <w:rtl/>
        </w:rPr>
        <w:t>شروط خاصة</w:t>
      </w:r>
    </w:p>
    <w:p w:rsidR="001435C5" w:rsidRPr="00F27D2C" w:rsidRDefault="001435C5" w:rsidP="001435C5">
      <w:pPr>
        <w:ind w:left="-1" w:firstLine="567"/>
        <w:rPr>
          <w:rtl/>
        </w:rPr>
      </w:pPr>
      <w:r w:rsidRPr="00F27D2C">
        <w:rPr>
          <w:rtl/>
        </w:rPr>
        <w:t>نظراً للسرية وخصوصية هذا النوع من الأختام يتعهد الملتزم عن نفسه (وعن الشركة المنتجة عند الإقتضاء) بعدم تصنيع أو إستيراد هذا النوع من الأختام إلى لبنان إلا بموافقة الإدارة ومعرفتها، ويتعهد بالمحافظة على سرية المعلومات التي قد يطلع عليها في معرض انجازه للصفقة.</w:t>
      </w:r>
    </w:p>
    <w:p w:rsidR="001435C5" w:rsidRPr="00F27D2C" w:rsidRDefault="001435C5" w:rsidP="001435C5">
      <w:pPr>
        <w:ind w:left="-1"/>
        <w:rPr>
          <w:rtl/>
        </w:rPr>
      </w:pPr>
      <w:r w:rsidRPr="00F27D2C">
        <w:rPr>
          <w:rtl/>
        </w:rPr>
        <w:t>كما يتوجب على الملتزم، وخلال مهلة خمسة عشر يوماً من تاريخ إبلاغه أسناد الإلتزام إليه، إيداع دائرة الشؤون المالية كتاباً من الشركة الصانعة يثبت توفر أختام الترصيص بالمواصفات المطلوبة مرفقاً به مصور (كاتالوغ) عن هذه الاختام.</w:t>
      </w:r>
    </w:p>
    <w:p w:rsidR="001435C5" w:rsidRPr="00F27D2C" w:rsidRDefault="001435C5" w:rsidP="001435C5">
      <w:pPr>
        <w:ind w:left="-1"/>
        <w:rPr>
          <w:rtl/>
        </w:rPr>
      </w:pPr>
      <w:r w:rsidRPr="00F27D2C">
        <w:rPr>
          <w:rtl/>
        </w:rPr>
        <w:t>لا يحق للملتزم أن يتنازل كلياً أو جزئياً عن الإلتزام موضوع الصفقة لأي كان، إلا بموافقة الإدارة./.</w:t>
      </w:r>
    </w:p>
    <w:tbl>
      <w:tblPr>
        <w:tblpPr w:leftFromText="180" w:rightFromText="180" w:vertAnchor="text" w:horzAnchor="margin" w:tblpY="671"/>
        <w:bidiVisual/>
        <w:tblW w:w="0" w:type="auto"/>
        <w:tblLook w:val="04A0" w:firstRow="1" w:lastRow="0" w:firstColumn="1" w:lastColumn="0" w:noHBand="0" w:noVBand="1"/>
      </w:tblPr>
      <w:tblGrid>
        <w:gridCol w:w="2977"/>
      </w:tblGrid>
      <w:tr w:rsidR="00DF26B1" w:rsidRPr="00F27D2C" w:rsidTr="00A07FC4">
        <w:trPr>
          <w:trHeight w:val="1555"/>
        </w:trPr>
        <w:tc>
          <w:tcPr>
            <w:tcW w:w="2977" w:type="dxa"/>
          </w:tcPr>
          <w:p w:rsidR="00DF26B1" w:rsidRPr="00F27D2C" w:rsidRDefault="00DF26B1" w:rsidP="00A07FC4">
            <w:pPr>
              <w:spacing w:line="216" w:lineRule="auto"/>
              <w:rPr>
                <w:b/>
                <w:bCs/>
                <w:rtl/>
                <w:lang w:bidi="ar-LB"/>
              </w:rPr>
            </w:pPr>
            <w:r w:rsidRPr="00F27D2C">
              <w:rPr>
                <w:b/>
                <w:bCs/>
                <w:rtl/>
                <w:lang w:bidi="ar-LB"/>
              </w:rPr>
              <w:t>رئيس المجلس الأعلى للجمارك</w:t>
            </w:r>
          </w:p>
          <w:p w:rsidR="00DF26B1" w:rsidRPr="00F27D2C" w:rsidRDefault="00DF26B1" w:rsidP="00A07FC4">
            <w:pPr>
              <w:spacing w:line="216" w:lineRule="auto"/>
              <w:rPr>
                <w:b/>
                <w:bCs/>
                <w:lang w:bidi="ar-LB"/>
              </w:rPr>
            </w:pPr>
            <w:r w:rsidRPr="00F27D2C">
              <w:rPr>
                <w:b/>
                <w:bCs/>
                <w:rtl/>
                <w:lang w:bidi="ar-LB"/>
              </w:rPr>
              <w:t xml:space="preserve">                                                                                       </w:t>
            </w:r>
          </w:p>
          <w:p w:rsidR="00DF26B1" w:rsidRPr="00F27D2C" w:rsidRDefault="00DF26B1" w:rsidP="005E237D">
            <w:pPr>
              <w:spacing w:line="216" w:lineRule="auto"/>
              <w:rPr>
                <w:b/>
                <w:bCs/>
                <w:lang w:bidi="ar-LB"/>
              </w:rPr>
            </w:pPr>
          </w:p>
        </w:tc>
      </w:tr>
    </w:tbl>
    <w:p w:rsidR="001435C5" w:rsidRPr="00F27D2C" w:rsidRDefault="001435C5" w:rsidP="001435C5">
      <w:pPr>
        <w:ind w:left="-1"/>
        <w:rPr>
          <w:rtl/>
        </w:rPr>
      </w:pPr>
    </w:p>
    <w:p w:rsidR="001435C5" w:rsidRPr="00F27D2C" w:rsidRDefault="001435C5" w:rsidP="001435C5">
      <w:pPr>
        <w:spacing w:line="276" w:lineRule="auto"/>
        <w:rPr>
          <w:rtl/>
        </w:rPr>
      </w:pPr>
    </w:p>
    <w:p w:rsidR="001435C5" w:rsidRPr="00F27D2C" w:rsidRDefault="001435C5" w:rsidP="001435C5">
      <w:pPr>
        <w:spacing w:line="276" w:lineRule="auto"/>
        <w:rPr>
          <w:rtl/>
        </w:rPr>
      </w:pPr>
    </w:p>
    <w:p w:rsidR="00D60328" w:rsidRDefault="00D60328" w:rsidP="001435C5">
      <w:pPr>
        <w:spacing w:line="276" w:lineRule="auto"/>
        <w:rPr>
          <w:rtl/>
        </w:rPr>
      </w:pPr>
    </w:p>
    <w:p w:rsidR="00A07FC4" w:rsidRDefault="00A07FC4" w:rsidP="001435C5">
      <w:pPr>
        <w:spacing w:line="276" w:lineRule="auto"/>
        <w:rPr>
          <w:rtl/>
        </w:rPr>
      </w:pPr>
    </w:p>
    <w:p w:rsidR="00A07FC4" w:rsidRDefault="00A07FC4" w:rsidP="001435C5">
      <w:pPr>
        <w:spacing w:line="276" w:lineRule="auto"/>
        <w:rPr>
          <w:rtl/>
        </w:rPr>
      </w:pPr>
    </w:p>
    <w:p w:rsidR="00A07FC4" w:rsidRDefault="00A07FC4" w:rsidP="001435C5">
      <w:pPr>
        <w:spacing w:line="276" w:lineRule="auto"/>
        <w:rPr>
          <w:rtl/>
        </w:rPr>
      </w:pPr>
    </w:p>
    <w:p w:rsidR="00A07FC4" w:rsidRPr="00F27D2C" w:rsidRDefault="00A07FC4" w:rsidP="001435C5">
      <w:pPr>
        <w:spacing w:line="276" w:lineRule="auto"/>
        <w:rPr>
          <w:rtl/>
        </w:rPr>
      </w:pPr>
    </w:p>
    <w:p w:rsidR="001435C5" w:rsidRPr="00F27D2C" w:rsidRDefault="001435C5" w:rsidP="003220E8">
      <w:pPr>
        <w:tabs>
          <w:tab w:val="left" w:pos="1082"/>
        </w:tabs>
        <w:rPr>
          <w:b/>
          <w:bCs/>
          <w:rtl/>
        </w:rPr>
      </w:pPr>
      <w:r w:rsidRPr="00F27D2C">
        <w:rPr>
          <w:b/>
          <w:bCs/>
          <w:rtl/>
        </w:rPr>
        <w:t xml:space="preserve">                                                  ال</w:t>
      </w:r>
      <w:r w:rsidRPr="00F27D2C">
        <w:rPr>
          <w:b/>
          <w:bCs/>
          <w:u w:val="single"/>
          <w:rtl/>
        </w:rPr>
        <w:t>ملحق رقم</w:t>
      </w:r>
      <w:r w:rsidR="003220E8">
        <w:rPr>
          <w:rFonts w:hint="cs"/>
          <w:b/>
          <w:bCs/>
          <w:u w:val="single"/>
          <w:rtl/>
        </w:rPr>
        <w:t>(</w:t>
      </w:r>
      <w:r w:rsidR="00A56105" w:rsidRPr="00F27D2C">
        <w:rPr>
          <w:b/>
          <w:bCs/>
          <w:u w:val="single"/>
          <w:rtl/>
        </w:rPr>
        <w:t>1</w:t>
      </w:r>
      <w:r w:rsidR="003220E8">
        <w:rPr>
          <w:rFonts w:hint="cs"/>
          <w:b/>
          <w:bCs/>
          <w:u w:val="single"/>
          <w:rtl/>
        </w:rPr>
        <w:t>)</w:t>
      </w:r>
    </w:p>
    <w:p w:rsidR="001435C5" w:rsidRPr="00F27D2C" w:rsidRDefault="001435C5" w:rsidP="001435C5">
      <w:pPr>
        <w:tabs>
          <w:tab w:val="left" w:pos="1082"/>
        </w:tabs>
        <w:rPr>
          <w:rtl/>
        </w:rPr>
      </w:pPr>
      <w:r w:rsidRPr="00F27D2C">
        <w:rPr>
          <w:b/>
          <w:bCs/>
          <w:rtl/>
        </w:rPr>
        <w:t xml:space="preserve">                                  </w:t>
      </w:r>
      <w:r w:rsidRPr="00F27D2C">
        <w:rPr>
          <w:b/>
          <w:bCs/>
          <w:u w:val="single"/>
          <w:rtl/>
        </w:rPr>
        <w:t>المواصفات الفنية الخاصة لاختام الترصيص:</w:t>
      </w:r>
    </w:p>
    <w:p w:rsidR="001435C5" w:rsidRPr="00F27D2C" w:rsidRDefault="001435C5" w:rsidP="001435C5">
      <w:pPr>
        <w:ind w:left="122"/>
        <w:rPr>
          <w:u w:val="single"/>
          <w:rtl/>
        </w:rPr>
      </w:pPr>
    </w:p>
    <w:p w:rsidR="001435C5" w:rsidRPr="00F27D2C" w:rsidRDefault="001435C5" w:rsidP="005E237D">
      <w:pPr>
        <w:ind w:left="122"/>
      </w:pPr>
      <w:r w:rsidRPr="00F27D2C">
        <w:rPr>
          <w:rtl/>
        </w:rPr>
        <w:tab/>
        <w:t xml:space="preserve">- العدد: </w:t>
      </w:r>
      <w:r w:rsidR="005E237D">
        <w:rPr>
          <w:rFonts w:hint="cs"/>
          <w:rtl/>
        </w:rPr>
        <w:t>ماية وخمسون</w:t>
      </w:r>
      <w:r w:rsidRPr="00F27D2C">
        <w:rPr>
          <w:rtl/>
        </w:rPr>
        <w:t xml:space="preserve"> ألف ختم للترصيص.</w:t>
      </w:r>
    </w:p>
    <w:p w:rsidR="001435C5" w:rsidRPr="00F27D2C" w:rsidRDefault="001435C5" w:rsidP="001435C5">
      <w:pPr>
        <w:ind w:left="90"/>
        <w:rPr>
          <w:rtl/>
          <w:lang w:bidi="ar-LB"/>
        </w:rPr>
      </w:pPr>
      <w:r w:rsidRPr="00F27D2C">
        <w:rPr>
          <w:rtl/>
        </w:rPr>
        <w:tab/>
        <w:t xml:space="preserve">- ختم رصاص مصنوع من مادة الالمنيوم المقوى بسماكة </w:t>
      </w:r>
      <w:r w:rsidRPr="00F27D2C">
        <w:t>0.30 mm</w:t>
      </w:r>
      <w:r w:rsidRPr="00F27D2C">
        <w:rPr>
          <w:rtl/>
          <w:lang w:bidi="ar-LB"/>
        </w:rPr>
        <w:t xml:space="preserve"> بشكل مستطيل.</w:t>
      </w:r>
    </w:p>
    <w:p w:rsidR="001435C5" w:rsidRPr="00F27D2C" w:rsidRDefault="001435C5" w:rsidP="001435C5">
      <w:pPr>
        <w:ind w:left="90"/>
        <w:rPr>
          <w:rtl/>
          <w:lang w:bidi="ar-LB"/>
        </w:rPr>
      </w:pPr>
      <w:r w:rsidRPr="00F27D2C">
        <w:rPr>
          <w:rtl/>
          <w:lang w:bidi="ar-LB"/>
        </w:rPr>
        <w:tab/>
        <w:t xml:space="preserve">- قياس الرصاصة: </w:t>
      </w:r>
      <w:r w:rsidRPr="00F27D2C">
        <w:rPr>
          <w:lang w:bidi="ar-LB"/>
        </w:rPr>
        <w:t>mm</w:t>
      </w:r>
      <w:r w:rsidRPr="00F27D2C">
        <w:rPr>
          <w:rtl/>
          <w:lang w:bidi="ar-LB"/>
        </w:rPr>
        <w:t>(</w:t>
      </w:r>
      <w:r w:rsidRPr="00F27D2C">
        <w:rPr>
          <w:lang w:bidi="ar-LB"/>
        </w:rPr>
        <w:t>21 x16</w:t>
      </w:r>
      <w:r w:rsidRPr="00F27D2C">
        <w:rPr>
          <w:rtl/>
          <w:lang w:bidi="ar-LB"/>
        </w:rPr>
        <w:t>).</w:t>
      </w:r>
    </w:p>
    <w:p w:rsidR="001435C5" w:rsidRPr="00F27D2C" w:rsidRDefault="001435C5" w:rsidP="001435C5">
      <w:pPr>
        <w:ind w:left="90"/>
        <w:rPr>
          <w:rtl/>
          <w:lang w:bidi="ar-LB"/>
        </w:rPr>
      </w:pPr>
      <w:r w:rsidRPr="00F27D2C">
        <w:rPr>
          <w:rtl/>
          <w:lang w:bidi="ar-LB"/>
        </w:rPr>
        <w:tab/>
        <w:t>- تقفل الرصاصة على طرفي الحبل بحيث لا تفتح الا بعد كسرها.</w:t>
      </w:r>
    </w:p>
    <w:p w:rsidR="001435C5" w:rsidRPr="00F27D2C" w:rsidRDefault="001435C5" w:rsidP="001435C5">
      <w:pPr>
        <w:ind w:left="992" w:hanging="284"/>
        <w:rPr>
          <w:rtl/>
        </w:rPr>
      </w:pPr>
      <w:r w:rsidRPr="00F27D2C">
        <w:rPr>
          <w:rtl/>
        </w:rPr>
        <w:t>- يحمل كل ختم شعار الجمارك</w:t>
      </w:r>
      <w:r w:rsidRPr="00F27D2C">
        <w:rPr>
          <w:rtl/>
          <w:lang w:bidi="ar-LB"/>
        </w:rPr>
        <w:t xml:space="preserve"> الجديد</w:t>
      </w:r>
      <w:r w:rsidRPr="00F27D2C">
        <w:rPr>
          <w:rtl/>
        </w:rPr>
        <w:t xml:space="preserve"> مع عبارة الجمارك اللبنانية بالعربية إضافة الى الرمز الخاص والرقم التسلسلي، ويجب أن يكون الرقم التسلسلي المحفور باللايزر واضحاً جداً ويمـكن قراءته بسهولة.</w:t>
      </w:r>
    </w:p>
    <w:p w:rsidR="001435C5" w:rsidRPr="00F27D2C" w:rsidRDefault="001435C5" w:rsidP="005E237D">
      <w:pPr>
        <w:ind w:left="90"/>
        <w:rPr>
          <w:rtl/>
          <w:lang w:bidi="ar-LB"/>
        </w:rPr>
      </w:pPr>
      <w:r w:rsidRPr="00F27D2C">
        <w:rPr>
          <w:rtl/>
          <w:lang w:bidi="ar-LB"/>
        </w:rPr>
        <w:tab/>
        <w:t>- توضب كل الف رصاصة في كيس يحمل رمز وارقام الرصاصات الموجودة بداخله.</w:t>
      </w:r>
    </w:p>
    <w:p w:rsidR="001435C5" w:rsidRPr="00F27D2C" w:rsidRDefault="001435C5" w:rsidP="001435C5">
      <w:pPr>
        <w:ind w:left="90"/>
        <w:rPr>
          <w:rtl/>
        </w:rPr>
      </w:pPr>
      <w:r w:rsidRPr="00F27D2C">
        <w:rPr>
          <w:rtl/>
        </w:rPr>
        <w:tab/>
        <w:t>- أن تكون الرصاصة متوافقة مع آلات الترصيص الموجودة لدى الجمارك.</w:t>
      </w:r>
      <w:r w:rsidRPr="00F27D2C">
        <w:rPr>
          <w:rtl/>
        </w:rPr>
        <w:tab/>
      </w:r>
    </w:p>
    <w:p w:rsidR="001435C5" w:rsidRPr="00F27D2C" w:rsidRDefault="001435C5" w:rsidP="001435C5">
      <w:pPr>
        <w:numPr>
          <w:ilvl w:val="0"/>
          <w:numId w:val="41"/>
        </w:numPr>
      </w:pPr>
      <w:r w:rsidRPr="00F27D2C">
        <w:rPr>
          <w:rtl/>
        </w:rPr>
        <w:t>يتم إطـلاع العارض الذي يرسو عليه الالتزام على أرقام التسلسل المطلوبة عند تبليغه الموافقة النهائية للمباشرة بالتنفيذ.</w:t>
      </w:r>
    </w:p>
    <w:p w:rsidR="001435C5" w:rsidRPr="00F27D2C" w:rsidRDefault="001435C5" w:rsidP="001435C5">
      <w:pPr>
        <w:ind w:left="122"/>
        <w:rPr>
          <w:rtl/>
        </w:rPr>
      </w:pPr>
      <w:r w:rsidRPr="00F27D2C">
        <w:rPr>
          <w:rtl/>
        </w:rPr>
        <w:tab/>
      </w: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spacing w:line="276" w:lineRule="auto"/>
        <w:rPr>
          <w:rtl/>
        </w:rPr>
      </w:pPr>
      <w:r w:rsidRPr="00F27D2C">
        <w:rPr>
          <w:rtl/>
        </w:rPr>
        <w:br w:type="page"/>
      </w: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D60328">
      <w:pPr>
        <w:spacing w:line="216" w:lineRule="auto"/>
        <w:jc w:val="center"/>
        <w:rPr>
          <w:b/>
          <w:bCs/>
          <w:rtl/>
        </w:rPr>
      </w:pPr>
      <w:r w:rsidRPr="00F27D2C">
        <w:rPr>
          <w:b/>
          <w:bCs/>
          <w:rtl/>
        </w:rPr>
        <w:t xml:space="preserve">     للإشتراك في تلزيم شراء أختام ترصيص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after="240" w:line="216" w:lineRule="auto"/>
        <w:rPr>
          <w:rtl/>
          <w:lang w:bidi="ar-LB"/>
        </w:rPr>
      </w:pPr>
      <w:r w:rsidRPr="00F27D2C">
        <w:rPr>
          <w:rtl/>
          <w:lang w:bidi="ar-LB"/>
        </w:rPr>
        <w:t>وأتعهد ، نظراً للطابع السري للتلزيم بعدم إستيراد هذا النوع من الأختام إلى لبنان إلا بموافقة إدارة الجمارك ومعرفتها، بالمحافظة على سرية المعلومات التي قد إطلع عليها في معرض إنجازي للصفقة</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5B5964">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Pr="00F27D2C" w:rsidRDefault="00D60328"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220E8">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تلزيم شراء أختام ترصيص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D60328">
      <w:pPr>
        <w:pStyle w:val="NoSpacing"/>
      </w:pPr>
      <w:r w:rsidRPr="00F27D2C">
        <w:rPr>
          <w:rtl/>
        </w:rPr>
        <w:t>التوقيع:</w:t>
      </w:r>
    </w:p>
    <w:p w:rsidR="00D60328" w:rsidRPr="00F27D2C" w:rsidRDefault="00D60328" w:rsidP="001435C5"/>
    <w:p w:rsidR="001435C5" w:rsidRPr="00F27D2C" w:rsidRDefault="003220E8" w:rsidP="00A56105">
      <w:pPr>
        <w:tabs>
          <w:tab w:val="left" w:pos="1082"/>
        </w:tabs>
        <w:jc w:val="center"/>
        <w:rPr>
          <w:b/>
          <w:bCs/>
          <w:u w:val="single"/>
          <w:rtl/>
        </w:rPr>
      </w:pPr>
      <w:r>
        <w:rPr>
          <w:rFonts w:hint="cs"/>
          <w:b/>
          <w:bCs/>
          <w:u w:val="single"/>
          <w:rtl/>
        </w:rPr>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1435C5">
      <w:pPr>
        <w:tabs>
          <w:tab w:val="left" w:pos="1082"/>
        </w:tabs>
        <w:jc w:val="center"/>
        <w:rPr>
          <w:rtl/>
        </w:rPr>
      </w:pPr>
      <w:r w:rsidRPr="00F27D2C">
        <w:rPr>
          <w:b/>
          <w:bCs/>
          <w:u w:val="single"/>
          <w:rtl/>
        </w:rPr>
        <w:t xml:space="preserve">بيان الأسعار العائد لتلزيم شراء أختام ترصيص لزوم إدارة الجمارك </w:t>
      </w:r>
    </w:p>
    <w:p w:rsidR="001435C5" w:rsidRPr="00F27D2C" w:rsidRDefault="001435C5" w:rsidP="001435C5">
      <w:pPr>
        <w:tabs>
          <w:tab w:val="left" w:pos="1082"/>
        </w:tabs>
        <w:rPr>
          <w:b/>
          <w:bCs/>
          <w:rtl/>
        </w:rPr>
      </w:pPr>
    </w:p>
    <w:p w:rsidR="001435C5" w:rsidRPr="00F27D2C" w:rsidRDefault="001435C5" w:rsidP="001435C5">
      <w:pPr>
        <w:tabs>
          <w:tab w:val="left" w:pos="1082"/>
        </w:tabs>
        <w:rPr>
          <w:b/>
          <w:bCs/>
          <w:rtl/>
        </w:rPr>
      </w:pPr>
    </w:p>
    <w:tbl>
      <w:tblPr>
        <w:bidiVisu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1944"/>
        <w:gridCol w:w="3742"/>
      </w:tblGrid>
      <w:tr w:rsidR="001435C5" w:rsidRPr="00F27D2C" w:rsidTr="005B5964">
        <w:tc>
          <w:tcPr>
            <w:tcW w:w="3867" w:type="dxa"/>
          </w:tcPr>
          <w:p w:rsidR="001435C5" w:rsidRPr="00F27D2C" w:rsidRDefault="001435C5" w:rsidP="005B5964">
            <w:pPr>
              <w:tabs>
                <w:tab w:val="left" w:pos="1082"/>
              </w:tabs>
              <w:rPr>
                <w:rtl/>
              </w:rPr>
            </w:pPr>
          </w:p>
        </w:tc>
        <w:tc>
          <w:tcPr>
            <w:tcW w:w="1944" w:type="dxa"/>
          </w:tcPr>
          <w:p w:rsidR="001435C5" w:rsidRPr="00F27D2C" w:rsidRDefault="001435C5" w:rsidP="005B5964">
            <w:pPr>
              <w:tabs>
                <w:tab w:val="left" w:pos="1082"/>
              </w:tabs>
              <w:jc w:val="center"/>
              <w:rPr>
                <w:rtl/>
              </w:rPr>
            </w:pPr>
            <w:r w:rsidRPr="00F27D2C">
              <w:rPr>
                <w:rtl/>
              </w:rPr>
              <w:t>بالأرقام</w:t>
            </w:r>
          </w:p>
        </w:tc>
        <w:tc>
          <w:tcPr>
            <w:tcW w:w="3742" w:type="dxa"/>
          </w:tcPr>
          <w:p w:rsidR="001435C5" w:rsidRPr="00F27D2C" w:rsidRDefault="001435C5" w:rsidP="005B5964">
            <w:pPr>
              <w:tabs>
                <w:tab w:val="left" w:pos="1082"/>
              </w:tabs>
              <w:jc w:val="center"/>
              <w:rPr>
                <w:rtl/>
              </w:rPr>
            </w:pPr>
            <w:r w:rsidRPr="00F27D2C">
              <w:rPr>
                <w:rtl/>
              </w:rPr>
              <w:t>بالأحرف</w:t>
            </w:r>
          </w:p>
        </w:tc>
      </w:tr>
      <w:tr w:rsidR="001435C5" w:rsidRPr="00F27D2C" w:rsidTr="005B5964">
        <w:trPr>
          <w:trHeight w:val="1433"/>
        </w:trPr>
        <w:tc>
          <w:tcPr>
            <w:tcW w:w="3867" w:type="dxa"/>
          </w:tcPr>
          <w:p w:rsidR="001435C5" w:rsidRPr="00F27D2C" w:rsidRDefault="001435C5" w:rsidP="005B5964">
            <w:pPr>
              <w:tabs>
                <w:tab w:val="left" w:pos="1082"/>
              </w:tabs>
              <w:rPr>
                <w:rtl/>
              </w:rPr>
            </w:pPr>
            <w:r w:rsidRPr="00F27D2C">
              <w:rPr>
                <w:rtl/>
              </w:rPr>
              <w:t>السعر الإفرادي للختم</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5B5964">
            <w:pPr>
              <w:tabs>
                <w:tab w:val="left" w:pos="1082"/>
              </w:tabs>
              <w:jc w:val="mediumKashida"/>
              <w:rPr>
                <w:rtl/>
              </w:rPr>
            </w:pPr>
            <w:r w:rsidRPr="00F27D2C">
              <w:rPr>
                <w:rtl/>
              </w:rPr>
              <w:t>السعر الإجمالي لثلاثماية ألف ختم</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5B5964">
            <w:pPr>
              <w:tabs>
                <w:tab w:val="left" w:pos="1082"/>
              </w:tabs>
              <w:jc w:val="mediumKashida"/>
              <w:rPr>
                <w:rtl/>
              </w:rPr>
            </w:pPr>
            <w:r w:rsidRPr="00F27D2C">
              <w:rPr>
                <w:rtl/>
              </w:rPr>
              <w:t>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3220E8" w:rsidP="005B5964">
            <w:pPr>
              <w:tabs>
                <w:tab w:val="left" w:pos="1082"/>
              </w:tabs>
              <w:jc w:val="mediumKashida"/>
              <w:rPr>
                <w:rtl/>
              </w:rPr>
            </w:pPr>
            <w:r>
              <w:rPr>
                <w:rFonts w:hint="cs"/>
                <w:rtl/>
              </w:rPr>
              <w:t>السعر الإجمالي بما فيه 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Default="001435C5"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Pr="005E237D" w:rsidRDefault="005E237D" w:rsidP="005E237D">
      <w:pPr>
        <w:spacing w:line="276" w:lineRule="auto"/>
        <w:jc w:val="center"/>
        <w:rPr>
          <w:b/>
          <w:bCs/>
          <w:u w:val="single"/>
          <w:rtl/>
        </w:rPr>
      </w:pPr>
      <w:r w:rsidRPr="005E237D">
        <w:rPr>
          <w:rFonts w:hint="cs"/>
          <w:b/>
          <w:bCs/>
          <w:u w:val="single"/>
          <w:rtl/>
        </w:rPr>
        <w:lastRenderedPageBreak/>
        <w:t>الملحق رقم 6</w:t>
      </w:r>
    </w:p>
    <w:sectPr w:rsidR="005E237D" w:rsidRPr="005E237D" w:rsidSect="00DF26B1">
      <w:headerReference w:type="default" r:id="rId9"/>
      <w:footerReference w:type="default" r:id="rId10"/>
      <w:pgSz w:w="11906" w:h="16838"/>
      <w:pgMar w:top="1530" w:right="1196" w:bottom="45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8A" w:rsidRDefault="002A098A">
      <w:r>
        <w:separator/>
      </w:r>
    </w:p>
  </w:endnote>
  <w:endnote w:type="continuationSeparator" w:id="0">
    <w:p w:rsidR="002A098A" w:rsidRDefault="002A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1842BA">
      <w:rPr>
        <w:b/>
        <w:color w:val="000000"/>
        <w:sz w:val="24"/>
        <w:szCs w:val="24"/>
      </w:rPr>
      <w:fldChar w:fldCharType="begin"/>
    </w:r>
    <w:r>
      <w:rPr>
        <w:b/>
        <w:color w:val="000000"/>
        <w:sz w:val="24"/>
        <w:szCs w:val="24"/>
      </w:rPr>
      <w:instrText>PAGE</w:instrText>
    </w:r>
    <w:r w:rsidR="001842BA">
      <w:rPr>
        <w:b/>
        <w:color w:val="000000"/>
        <w:sz w:val="24"/>
        <w:szCs w:val="24"/>
      </w:rPr>
      <w:fldChar w:fldCharType="separate"/>
    </w:r>
    <w:r w:rsidR="00F82EB0">
      <w:rPr>
        <w:b/>
        <w:noProof/>
        <w:color w:val="000000"/>
        <w:sz w:val="24"/>
        <w:szCs w:val="24"/>
      </w:rPr>
      <w:t>1</w:t>
    </w:r>
    <w:r w:rsidR="001842BA">
      <w:rPr>
        <w:b/>
        <w:color w:val="000000"/>
        <w:sz w:val="24"/>
        <w:szCs w:val="24"/>
      </w:rPr>
      <w:fldChar w:fldCharType="end"/>
    </w:r>
    <w:r>
      <w:rPr>
        <w:color w:val="000000"/>
      </w:rPr>
      <w:t xml:space="preserve"> of </w:t>
    </w:r>
    <w:r w:rsidR="001842BA">
      <w:rPr>
        <w:b/>
        <w:color w:val="000000"/>
        <w:sz w:val="24"/>
        <w:szCs w:val="24"/>
      </w:rPr>
      <w:fldChar w:fldCharType="begin"/>
    </w:r>
    <w:r>
      <w:rPr>
        <w:b/>
        <w:color w:val="000000"/>
        <w:sz w:val="24"/>
        <w:szCs w:val="24"/>
      </w:rPr>
      <w:instrText>NUMPAGES</w:instrText>
    </w:r>
    <w:r w:rsidR="001842BA">
      <w:rPr>
        <w:b/>
        <w:color w:val="000000"/>
        <w:sz w:val="24"/>
        <w:szCs w:val="24"/>
      </w:rPr>
      <w:fldChar w:fldCharType="separate"/>
    </w:r>
    <w:r w:rsidR="00F82EB0">
      <w:rPr>
        <w:b/>
        <w:noProof/>
        <w:color w:val="000000"/>
        <w:sz w:val="24"/>
        <w:szCs w:val="24"/>
      </w:rPr>
      <w:t>21</w:t>
    </w:r>
    <w:r w:rsidR="001842BA">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8A" w:rsidRDefault="002A098A">
      <w:r>
        <w:separator/>
      </w:r>
    </w:p>
  </w:footnote>
  <w:footnote w:type="continuationSeparator" w:id="0">
    <w:p w:rsidR="002A098A" w:rsidRDefault="002A0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8"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2" w15:restartNumberingAfterBreak="0">
    <w:nsid w:val="72C2469A"/>
    <w:multiLevelType w:val="multilevel"/>
    <w:tmpl w:val="B0A6443C"/>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2"/>
  </w:num>
  <w:num w:numId="3">
    <w:abstractNumId w:val="38"/>
  </w:num>
  <w:num w:numId="4">
    <w:abstractNumId w:val="16"/>
  </w:num>
  <w:num w:numId="5">
    <w:abstractNumId w:val="14"/>
  </w:num>
  <w:num w:numId="6">
    <w:abstractNumId w:val="36"/>
  </w:num>
  <w:num w:numId="7">
    <w:abstractNumId w:val="25"/>
  </w:num>
  <w:num w:numId="8">
    <w:abstractNumId w:val="30"/>
  </w:num>
  <w:num w:numId="9">
    <w:abstractNumId w:val="41"/>
  </w:num>
  <w:num w:numId="10">
    <w:abstractNumId w:val="4"/>
  </w:num>
  <w:num w:numId="11">
    <w:abstractNumId w:val="27"/>
  </w:num>
  <w:num w:numId="12">
    <w:abstractNumId w:val="26"/>
  </w:num>
  <w:num w:numId="13">
    <w:abstractNumId w:val="33"/>
  </w:num>
  <w:num w:numId="14">
    <w:abstractNumId w:val="43"/>
  </w:num>
  <w:num w:numId="15">
    <w:abstractNumId w:val="17"/>
  </w:num>
  <w:num w:numId="16">
    <w:abstractNumId w:val="22"/>
  </w:num>
  <w:num w:numId="17">
    <w:abstractNumId w:val="23"/>
  </w:num>
  <w:num w:numId="18">
    <w:abstractNumId w:val="37"/>
  </w:num>
  <w:num w:numId="19">
    <w:abstractNumId w:val="32"/>
  </w:num>
  <w:num w:numId="20">
    <w:abstractNumId w:val="1"/>
  </w:num>
  <w:num w:numId="21">
    <w:abstractNumId w:val="10"/>
  </w:num>
  <w:num w:numId="22">
    <w:abstractNumId w:val="21"/>
  </w:num>
  <w:num w:numId="23">
    <w:abstractNumId w:val="20"/>
  </w:num>
  <w:num w:numId="24">
    <w:abstractNumId w:val="44"/>
  </w:num>
  <w:num w:numId="25">
    <w:abstractNumId w:val="35"/>
  </w:num>
  <w:num w:numId="26">
    <w:abstractNumId w:val="39"/>
  </w:num>
  <w:num w:numId="27">
    <w:abstractNumId w:val="7"/>
  </w:num>
  <w:num w:numId="28">
    <w:abstractNumId w:val="11"/>
  </w:num>
  <w:num w:numId="29">
    <w:abstractNumId w:val="34"/>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0"/>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9"/>
  </w:num>
  <w:num w:numId="41">
    <w:abstractNumId w:val="8"/>
  </w:num>
  <w:num w:numId="42">
    <w:abstractNumId w:val="28"/>
  </w:num>
  <w:num w:numId="43">
    <w:abstractNumId w:val="18"/>
  </w:num>
  <w:num w:numId="44">
    <w:abstractNumId w:val="2"/>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42BA"/>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98A"/>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2B07"/>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6AF"/>
    <w:rsid w:val="005A2713"/>
    <w:rsid w:val="005A2C23"/>
    <w:rsid w:val="005B026E"/>
    <w:rsid w:val="005B22AD"/>
    <w:rsid w:val="005C1A14"/>
    <w:rsid w:val="005C3901"/>
    <w:rsid w:val="005C4189"/>
    <w:rsid w:val="005C7ABB"/>
    <w:rsid w:val="005D29E9"/>
    <w:rsid w:val="005D46A4"/>
    <w:rsid w:val="005E1CA3"/>
    <w:rsid w:val="005E1F8C"/>
    <w:rsid w:val="005E237D"/>
    <w:rsid w:val="005E39DA"/>
    <w:rsid w:val="005E5230"/>
    <w:rsid w:val="005E606B"/>
    <w:rsid w:val="005E64B0"/>
    <w:rsid w:val="005E704B"/>
    <w:rsid w:val="005F06BB"/>
    <w:rsid w:val="005F6C47"/>
    <w:rsid w:val="006049E4"/>
    <w:rsid w:val="0060588F"/>
    <w:rsid w:val="006069D1"/>
    <w:rsid w:val="00610D86"/>
    <w:rsid w:val="00616D6E"/>
    <w:rsid w:val="006175F9"/>
    <w:rsid w:val="00621FA7"/>
    <w:rsid w:val="006230D5"/>
    <w:rsid w:val="0062339B"/>
    <w:rsid w:val="00624F61"/>
    <w:rsid w:val="00630808"/>
    <w:rsid w:val="0063185C"/>
    <w:rsid w:val="0063269F"/>
    <w:rsid w:val="00643F61"/>
    <w:rsid w:val="0064640F"/>
    <w:rsid w:val="006476A0"/>
    <w:rsid w:val="006614D5"/>
    <w:rsid w:val="0066271C"/>
    <w:rsid w:val="006637C6"/>
    <w:rsid w:val="00664D85"/>
    <w:rsid w:val="0066757C"/>
    <w:rsid w:val="00671021"/>
    <w:rsid w:val="00676C88"/>
    <w:rsid w:val="006816A4"/>
    <w:rsid w:val="00683F0F"/>
    <w:rsid w:val="0068678E"/>
    <w:rsid w:val="00691FB3"/>
    <w:rsid w:val="006931EE"/>
    <w:rsid w:val="0069379F"/>
    <w:rsid w:val="006963D9"/>
    <w:rsid w:val="006A5DBE"/>
    <w:rsid w:val="006A6DB9"/>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24F85"/>
    <w:rsid w:val="00831452"/>
    <w:rsid w:val="008419A8"/>
    <w:rsid w:val="0084404B"/>
    <w:rsid w:val="0084456D"/>
    <w:rsid w:val="00852202"/>
    <w:rsid w:val="008523CB"/>
    <w:rsid w:val="00852BC5"/>
    <w:rsid w:val="0085310D"/>
    <w:rsid w:val="00870C66"/>
    <w:rsid w:val="008832B1"/>
    <w:rsid w:val="00883C09"/>
    <w:rsid w:val="008976E8"/>
    <w:rsid w:val="008A015C"/>
    <w:rsid w:val="008A2B45"/>
    <w:rsid w:val="008A73F2"/>
    <w:rsid w:val="008B03C6"/>
    <w:rsid w:val="008B0CD9"/>
    <w:rsid w:val="008B675C"/>
    <w:rsid w:val="008C0160"/>
    <w:rsid w:val="008C2023"/>
    <w:rsid w:val="008C4D96"/>
    <w:rsid w:val="008D33C7"/>
    <w:rsid w:val="008D551A"/>
    <w:rsid w:val="008D5560"/>
    <w:rsid w:val="008D5FF6"/>
    <w:rsid w:val="008E2FB9"/>
    <w:rsid w:val="009007DC"/>
    <w:rsid w:val="00913E8A"/>
    <w:rsid w:val="009142F8"/>
    <w:rsid w:val="00920430"/>
    <w:rsid w:val="00921B51"/>
    <w:rsid w:val="0092315C"/>
    <w:rsid w:val="009255EA"/>
    <w:rsid w:val="00932A12"/>
    <w:rsid w:val="00942858"/>
    <w:rsid w:val="00946FCB"/>
    <w:rsid w:val="0095639A"/>
    <w:rsid w:val="00957328"/>
    <w:rsid w:val="00957D51"/>
    <w:rsid w:val="00960861"/>
    <w:rsid w:val="00960AB3"/>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4BA8"/>
    <w:rsid w:val="009F5679"/>
    <w:rsid w:val="00A0395C"/>
    <w:rsid w:val="00A074BC"/>
    <w:rsid w:val="00A07FC4"/>
    <w:rsid w:val="00A107AA"/>
    <w:rsid w:val="00A138A7"/>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635E"/>
    <w:rsid w:val="00AC1278"/>
    <w:rsid w:val="00AC3F15"/>
    <w:rsid w:val="00AC4FA1"/>
    <w:rsid w:val="00AC7D2E"/>
    <w:rsid w:val="00AD2F54"/>
    <w:rsid w:val="00AD5A70"/>
    <w:rsid w:val="00AD5A99"/>
    <w:rsid w:val="00AD6595"/>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FCE"/>
    <w:rsid w:val="00B25538"/>
    <w:rsid w:val="00B360DE"/>
    <w:rsid w:val="00B36279"/>
    <w:rsid w:val="00B509E8"/>
    <w:rsid w:val="00B52847"/>
    <w:rsid w:val="00B55ED9"/>
    <w:rsid w:val="00B57CCB"/>
    <w:rsid w:val="00B72D91"/>
    <w:rsid w:val="00B807FE"/>
    <w:rsid w:val="00B81121"/>
    <w:rsid w:val="00B82B58"/>
    <w:rsid w:val="00B8397B"/>
    <w:rsid w:val="00B8573A"/>
    <w:rsid w:val="00B929BA"/>
    <w:rsid w:val="00BA20DA"/>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60A"/>
    <w:rsid w:val="00C05760"/>
    <w:rsid w:val="00C12030"/>
    <w:rsid w:val="00C12E0B"/>
    <w:rsid w:val="00C134AC"/>
    <w:rsid w:val="00C17E03"/>
    <w:rsid w:val="00C23ADF"/>
    <w:rsid w:val="00C264A3"/>
    <w:rsid w:val="00C300BA"/>
    <w:rsid w:val="00C329A1"/>
    <w:rsid w:val="00C33127"/>
    <w:rsid w:val="00C34C63"/>
    <w:rsid w:val="00C34F25"/>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B0FF4"/>
    <w:rsid w:val="00CB12E9"/>
    <w:rsid w:val="00CB1419"/>
    <w:rsid w:val="00CB3F07"/>
    <w:rsid w:val="00CB48DE"/>
    <w:rsid w:val="00CE697E"/>
    <w:rsid w:val="00CF7771"/>
    <w:rsid w:val="00D07A00"/>
    <w:rsid w:val="00D1487B"/>
    <w:rsid w:val="00D15EC4"/>
    <w:rsid w:val="00D20640"/>
    <w:rsid w:val="00D22494"/>
    <w:rsid w:val="00D22AF7"/>
    <w:rsid w:val="00D256E8"/>
    <w:rsid w:val="00D26618"/>
    <w:rsid w:val="00D35CC9"/>
    <w:rsid w:val="00D363C7"/>
    <w:rsid w:val="00D37040"/>
    <w:rsid w:val="00D4107B"/>
    <w:rsid w:val="00D411C3"/>
    <w:rsid w:val="00D4793D"/>
    <w:rsid w:val="00D53EB4"/>
    <w:rsid w:val="00D55DE2"/>
    <w:rsid w:val="00D60328"/>
    <w:rsid w:val="00D61071"/>
    <w:rsid w:val="00D63B63"/>
    <w:rsid w:val="00D65491"/>
    <w:rsid w:val="00D65EC9"/>
    <w:rsid w:val="00D71DD8"/>
    <w:rsid w:val="00D720F5"/>
    <w:rsid w:val="00D74E09"/>
    <w:rsid w:val="00D74EDC"/>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26B1"/>
    <w:rsid w:val="00DF646A"/>
    <w:rsid w:val="00E00764"/>
    <w:rsid w:val="00E10943"/>
    <w:rsid w:val="00E12764"/>
    <w:rsid w:val="00E2249F"/>
    <w:rsid w:val="00E2396E"/>
    <w:rsid w:val="00E3003D"/>
    <w:rsid w:val="00E370D7"/>
    <w:rsid w:val="00E4314C"/>
    <w:rsid w:val="00E44ED4"/>
    <w:rsid w:val="00E457CD"/>
    <w:rsid w:val="00E4798B"/>
    <w:rsid w:val="00E5104B"/>
    <w:rsid w:val="00E550D7"/>
    <w:rsid w:val="00E60A1E"/>
    <w:rsid w:val="00E60D0F"/>
    <w:rsid w:val="00E64651"/>
    <w:rsid w:val="00E70EBB"/>
    <w:rsid w:val="00E72BD2"/>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3FF0"/>
    <w:rsid w:val="00EC5165"/>
    <w:rsid w:val="00EC72EE"/>
    <w:rsid w:val="00ED13CC"/>
    <w:rsid w:val="00ED2036"/>
    <w:rsid w:val="00ED3E8C"/>
    <w:rsid w:val="00ED42D0"/>
    <w:rsid w:val="00EE6677"/>
    <w:rsid w:val="00EE6AD2"/>
    <w:rsid w:val="00EF2BF9"/>
    <w:rsid w:val="00EF2ED8"/>
    <w:rsid w:val="00EF2F21"/>
    <w:rsid w:val="00EF4507"/>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710C2"/>
    <w:rsid w:val="00F7664C"/>
    <w:rsid w:val="00F80A7E"/>
    <w:rsid w:val="00F80B70"/>
    <w:rsid w:val="00F8144C"/>
    <w:rsid w:val="00F81F43"/>
    <w:rsid w:val="00F82EB0"/>
    <w:rsid w:val="00F84B3C"/>
    <w:rsid w:val="00F85E93"/>
    <w:rsid w:val="00F86CC0"/>
    <w:rsid w:val="00F8782E"/>
    <w:rsid w:val="00F91456"/>
    <w:rsid w:val="00F91DCB"/>
    <w:rsid w:val="00F9498A"/>
    <w:rsid w:val="00F96C03"/>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82C4"/>
  <w15:docId w15:val="{50E9A631-FAC5-4FB3-8533-98903BAF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008992884">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ED95F-63C3-4018-8A30-CAAC0C91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Hassan Y. hazimeh</cp:lastModifiedBy>
  <cp:revision>4</cp:revision>
  <cp:lastPrinted>2023-08-17T11:08:00Z</cp:lastPrinted>
  <dcterms:created xsi:type="dcterms:W3CDTF">2024-06-20T08:06:00Z</dcterms:created>
  <dcterms:modified xsi:type="dcterms:W3CDTF">2024-06-24T09:16:00Z</dcterms:modified>
</cp:coreProperties>
</file>