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E9D" w:rsidRDefault="00092E9D" w:rsidP="00092E9D">
      <w:pPr>
        <w:spacing w:line="276" w:lineRule="auto"/>
        <w:rPr>
          <w:rFonts w:eastAsia="Cambria"/>
          <w:b/>
          <w:bCs/>
          <w:color w:val="000000"/>
          <w:rtl/>
          <w:lang w:bidi="ar-LB"/>
        </w:rPr>
      </w:pPr>
      <w:r>
        <w:rPr>
          <w:rFonts w:eastAsia="Cambria" w:hint="cs"/>
          <w:b/>
          <w:bCs/>
          <w:color w:val="000000"/>
          <w:rtl/>
          <w:lang w:bidi="ar-LB"/>
        </w:rPr>
        <w:t>دفتر رقم:</w:t>
      </w:r>
      <w:r w:rsidR="00231114">
        <w:rPr>
          <w:rFonts w:eastAsia="Cambria" w:hint="cs"/>
          <w:b/>
          <w:bCs/>
          <w:color w:val="000000"/>
          <w:rtl/>
          <w:lang w:bidi="ar-LB"/>
        </w:rPr>
        <w:t>13</w:t>
      </w:r>
    </w:p>
    <w:p w:rsidR="00092E9D" w:rsidRDefault="00092E9D" w:rsidP="00092E9D">
      <w:pPr>
        <w:spacing w:line="276" w:lineRule="auto"/>
        <w:rPr>
          <w:rFonts w:eastAsia="Cambria"/>
          <w:b/>
          <w:bCs/>
          <w:color w:val="000000"/>
          <w:rtl/>
          <w:lang w:bidi="ar-LB"/>
        </w:rPr>
      </w:pPr>
      <w:r>
        <w:rPr>
          <w:rFonts w:eastAsia="Cambria" w:hint="cs"/>
          <w:b/>
          <w:bCs/>
          <w:color w:val="000000"/>
          <w:rtl/>
          <w:lang w:bidi="ar-LB"/>
        </w:rPr>
        <w:t>بيروت،في:</w:t>
      </w:r>
      <w:r w:rsidR="00231114">
        <w:rPr>
          <w:rFonts w:eastAsia="Cambria" w:hint="cs"/>
          <w:b/>
          <w:bCs/>
          <w:color w:val="000000"/>
          <w:rtl/>
          <w:lang w:bidi="ar-LB"/>
        </w:rPr>
        <w:t>6/6/2024</w:t>
      </w:r>
      <w:bookmarkStart w:id="0" w:name="_GoBack"/>
      <w:bookmarkEnd w:id="0"/>
    </w:p>
    <w:p w:rsidR="007F07FD" w:rsidRPr="00F27D2C" w:rsidRDefault="00BF23FC" w:rsidP="006B0700">
      <w:pPr>
        <w:spacing w:line="276" w:lineRule="auto"/>
        <w:jc w:val="center"/>
        <w:rPr>
          <w:rFonts w:eastAsia="Cambria"/>
          <w:b/>
          <w:bCs/>
          <w:color w:val="000000"/>
          <w:rtl/>
          <w:lang w:bidi="ar-LB"/>
        </w:rPr>
      </w:pPr>
      <w:r w:rsidRPr="00F27D2C">
        <w:rPr>
          <w:rFonts w:eastAsia="Cambria"/>
          <w:b/>
          <w:bCs/>
          <w:color w:val="000000"/>
          <w:rtl/>
          <w:lang w:bidi="ar-LB"/>
        </w:rPr>
        <w:t xml:space="preserve">  دفتر شروط خاص لتلزيم شراء </w:t>
      </w:r>
      <w:r w:rsidR="006B0700">
        <w:rPr>
          <w:rFonts w:eastAsia="Cambria" w:hint="cs"/>
          <w:b/>
          <w:bCs/>
          <w:color w:val="000000"/>
          <w:rtl/>
          <w:lang w:bidi="ar-LB"/>
        </w:rPr>
        <w:t>خيطان</w:t>
      </w:r>
      <w:r w:rsidRPr="00F27D2C">
        <w:rPr>
          <w:rFonts w:eastAsia="Cambria"/>
          <w:b/>
          <w:bCs/>
          <w:color w:val="000000"/>
          <w:rtl/>
          <w:lang w:bidi="ar-LB"/>
        </w:rPr>
        <w:t xml:space="preserve"> ترصيص لزوم إدارة الجمارك</w:t>
      </w:r>
    </w:p>
    <w:p w:rsidR="00BF23FC" w:rsidRPr="00F27D2C" w:rsidRDefault="00BF23FC" w:rsidP="002238C0">
      <w:pPr>
        <w:spacing w:line="276" w:lineRule="auto"/>
        <w:jc w:val="center"/>
        <w:rPr>
          <w:b/>
          <w:bCs/>
          <w:rtl/>
          <w:lang w:bidi="ar-LB"/>
        </w:rPr>
      </w:pPr>
      <w:r w:rsidRPr="00F27D2C">
        <w:rPr>
          <w:rFonts w:eastAsia="Cambria"/>
          <w:b/>
          <w:bCs/>
          <w:color w:val="000000"/>
          <w:rtl/>
          <w:lang w:bidi="ar-LB"/>
        </w:rPr>
        <w:t>بطريقة المناقصة العمومية</w:t>
      </w:r>
    </w:p>
    <w:p w:rsidR="0069379F" w:rsidRPr="00F27D2C" w:rsidRDefault="0069379F" w:rsidP="002238C0">
      <w:pPr>
        <w:spacing w:line="276" w:lineRule="auto"/>
        <w:jc w:val="center"/>
        <w:rPr>
          <w:b/>
          <w:bCs/>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Pr="00F27D2C" w:rsidRDefault="002F775D" w:rsidP="00675D8E">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Pr="00F27D2C">
        <w:rPr>
          <w:rFonts w:eastAsia="Cambria"/>
          <w:color w:val="000000"/>
          <w:rtl/>
        </w:rPr>
        <w:t xml:space="preserve">شراء </w:t>
      </w:r>
      <w:r w:rsidR="00675D8E">
        <w:rPr>
          <w:rFonts w:eastAsia="Cambria" w:hint="cs"/>
          <w:color w:val="000000"/>
          <w:rtl/>
        </w:rPr>
        <w:t>خيطان</w:t>
      </w:r>
      <w:r w:rsidRPr="00F27D2C">
        <w:rPr>
          <w:rFonts w:eastAsia="Cambria"/>
          <w:color w:val="000000"/>
          <w:rtl/>
        </w:rPr>
        <w:t xml:space="preserve"> ترصيص</w:t>
      </w:r>
      <w:r w:rsidR="00F710C2" w:rsidRPr="00F27D2C">
        <w:rPr>
          <w:rFonts w:eastAsia="Cambria"/>
          <w:color w:val="000000"/>
          <w:rtl/>
        </w:rPr>
        <w:t xml:space="preserve"> وفق دفتر الشروط هذا</w:t>
      </w:r>
      <w:r w:rsidR="00F710C2" w:rsidRPr="00F27D2C">
        <w:rPr>
          <w:rFonts w:eastAsia="Cambria"/>
          <w:color w:val="000000"/>
          <w:rtl/>
          <w:lang w:bidi="ar-LB"/>
        </w:rPr>
        <w:t xml:space="preserve"> ومرفقاته </w:t>
      </w:r>
      <w:r w:rsidR="007109F7" w:rsidRPr="00F27D2C">
        <w:rPr>
          <w:rFonts w:eastAsia="Cambria"/>
          <w:color w:val="000000"/>
          <w:rtl/>
        </w:rPr>
        <w:t>التي تُعتبر كلها جزأً لا يتجزأ منه.</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FB0440" w:rsidRDefault="00FB0440" w:rsidP="002238C0">
      <w:pPr>
        <w:pStyle w:val="Heading3"/>
        <w:numPr>
          <w:ilvl w:val="0"/>
          <w:numId w:val="2"/>
        </w:numPr>
        <w:tabs>
          <w:tab w:val="clear" w:pos="2408"/>
        </w:tabs>
        <w:spacing w:before="0" w:after="0" w:line="276" w:lineRule="auto"/>
        <w:ind w:right="0"/>
        <w:rPr>
          <w:rFonts w:ascii="Simplified Arabic" w:hAnsi="Simplified Arabic" w:cs="Simplified Arabic"/>
          <w:sz w:val="28"/>
          <w:szCs w:val="28"/>
        </w:rPr>
      </w:pPr>
      <w:r w:rsidRPr="00F27D2C">
        <w:rPr>
          <w:rFonts w:ascii="Simplified Arabic" w:hAnsi="Simplified Arabic" w:cs="Simplified Arabic"/>
          <w:sz w:val="28"/>
          <w:szCs w:val="28"/>
          <w:rtl/>
        </w:rPr>
        <w:t>يُطبق على دفتر الشروط هذا أحكام قانون الشراء العام والأنظمة الأخرى المرعية الإجراء.</w:t>
      </w:r>
    </w:p>
    <w:p w:rsidR="00567F4F" w:rsidRPr="00C66A4B" w:rsidRDefault="00567F4F" w:rsidP="00567F4F">
      <w:pPr>
        <w:pStyle w:val="ListParagraph"/>
        <w:numPr>
          <w:ilvl w:val="0"/>
          <w:numId w:val="2"/>
        </w:numPr>
        <w:rPr>
          <w:rFonts w:ascii="Simplified Arabic" w:hAnsi="Simplified Arabic" w:cs="Simplified Arabic"/>
          <w:sz w:val="28"/>
          <w:szCs w:val="28"/>
        </w:rPr>
      </w:pPr>
      <w:r w:rsidRPr="00C66A4B">
        <w:rPr>
          <w:rFonts w:ascii="Simplified Arabic" w:hAnsi="Simplified Arabic" w:cs="Simplified Arabic"/>
          <w:sz w:val="28"/>
          <w:szCs w:val="28"/>
          <w:rtl/>
        </w:rPr>
        <w:t>مرفقات دفتر الشروط:</w:t>
      </w:r>
    </w:p>
    <w:p w:rsidR="00567F4F" w:rsidRDefault="00567F4F" w:rsidP="00567F4F">
      <w:pPr>
        <w:pStyle w:val="ListParagraph"/>
        <w:numPr>
          <w:ilvl w:val="0"/>
          <w:numId w:val="45"/>
        </w:numPr>
        <w:ind w:left="1440" w:right="0"/>
        <w:rPr>
          <w:rtl/>
        </w:rPr>
      </w:pPr>
      <w:r>
        <w:rPr>
          <w:rFonts w:ascii="Simplified Arabic" w:hAnsi="Simplified Arabic" w:cs="Simplified Arabic"/>
          <w:sz w:val="28"/>
          <w:szCs w:val="28"/>
          <w:rtl/>
        </w:rPr>
        <w:t>الملحق رقم 1: المواصفات الفنية.</w:t>
      </w:r>
    </w:p>
    <w:p w:rsidR="00567F4F" w:rsidRDefault="00567F4F" w:rsidP="00567F4F">
      <w:pPr>
        <w:pStyle w:val="ListParagraph"/>
        <w:numPr>
          <w:ilvl w:val="0"/>
          <w:numId w:val="45"/>
        </w:numPr>
        <w:ind w:left="1440" w:right="0"/>
        <w:rPr>
          <w:rtl/>
        </w:rPr>
      </w:pPr>
      <w:r>
        <w:rPr>
          <w:rFonts w:ascii="Simplified Arabic" w:hAnsi="Simplified Arabic" w:cs="Simplified Arabic"/>
          <w:sz w:val="28"/>
          <w:szCs w:val="28"/>
          <w:rtl/>
        </w:rPr>
        <w:t>الملحق رقم 2: كتاب التعهد.</w:t>
      </w:r>
    </w:p>
    <w:p w:rsidR="00567F4F" w:rsidRDefault="00567F4F" w:rsidP="00567F4F">
      <w:pPr>
        <w:pStyle w:val="ListParagraph"/>
        <w:numPr>
          <w:ilvl w:val="0"/>
          <w:numId w:val="45"/>
        </w:numPr>
        <w:ind w:left="1440" w:right="0"/>
        <w:rPr>
          <w:rtl/>
        </w:rPr>
      </w:pPr>
      <w:r>
        <w:rPr>
          <w:rFonts w:ascii="Simplified Arabic" w:hAnsi="Simplified Arabic" w:cs="Simplified Arabic"/>
          <w:sz w:val="28"/>
          <w:szCs w:val="28"/>
          <w:rtl/>
        </w:rPr>
        <w:t>الملحق رقم 3: مستند تصريح النزاهة.</w:t>
      </w:r>
    </w:p>
    <w:p w:rsidR="00567F4F" w:rsidRDefault="00567F4F" w:rsidP="00567F4F">
      <w:pPr>
        <w:pStyle w:val="ListParagraph"/>
        <w:numPr>
          <w:ilvl w:val="0"/>
          <w:numId w:val="45"/>
        </w:numPr>
        <w:ind w:left="1440" w:right="0"/>
        <w:rPr>
          <w:rtl/>
        </w:rPr>
      </w:pPr>
      <w:r>
        <w:rPr>
          <w:rFonts w:ascii="Simplified Arabic" w:hAnsi="Simplified Arabic" w:cs="Simplified Arabic"/>
          <w:sz w:val="28"/>
          <w:szCs w:val="28"/>
          <w:rtl/>
        </w:rPr>
        <w:t>الملحق رقم 4: نموذج ضمان العرض.</w:t>
      </w:r>
    </w:p>
    <w:p w:rsidR="00567F4F" w:rsidRPr="00E94CDA" w:rsidRDefault="00567F4F" w:rsidP="00567F4F">
      <w:pPr>
        <w:pStyle w:val="ListParagraph"/>
        <w:numPr>
          <w:ilvl w:val="0"/>
          <w:numId w:val="45"/>
        </w:numPr>
        <w:ind w:left="1440" w:right="0"/>
      </w:pPr>
      <w:r>
        <w:rPr>
          <w:rFonts w:ascii="Simplified Arabic" w:hAnsi="Simplified Arabic" w:cs="Simplified Arabic"/>
          <w:sz w:val="28"/>
          <w:szCs w:val="28"/>
          <w:rtl/>
        </w:rPr>
        <w:t>الملحق رقم 5: جدول الأسعار.</w:t>
      </w:r>
    </w:p>
    <w:p w:rsidR="00E94CDA" w:rsidRDefault="00E94CDA" w:rsidP="00567F4F">
      <w:pPr>
        <w:pStyle w:val="ListParagraph"/>
        <w:numPr>
          <w:ilvl w:val="0"/>
          <w:numId w:val="45"/>
        </w:numPr>
        <w:ind w:left="1440" w:right="0"/>
        <w:rPr>
          <w:rtl/>
        </w:rPr>
      </w:pPr>
      <w:r>
        <w:rPr>
          <w:rFonts w:ascii="Simplified Arabic" w:hAnsi="Simplified Arabic" w:cs="Simplified Arabic" w:hint="cs"/>
          <w:sz w:val="28"/>
          <w:szCs w:val="28"/>
          <w:rtl/>
        </w:rPr>
        <w:t>الملحق رقم 6: نموذج بيان بصاحب الحق الإقتصادي.</w:t>
      </w:r>
    </w:p>
    <w:p w:rsidR="00040EAD" w:rsidRPr="00F27D2C" w:rsidRDefault="002F775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Cs/>
          <w:sz w:val="28"/>
          <w:szCs w:val="28"/>
          <w:rtl/>
        </w:rPr>
        <w:t xml:space="preserve">المادة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Pr="00F27D2C" w:rsidRDefault="00040EA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يسمح الإشتراك بهذه الصفقة للعارضين الذين يتعاطون تجارة اللوازم المطلوبة موضوع المناقصة.</w:t>
      </w:r>
    </w:p>
    <w:p w:rsidR="00095B9A" w:rsidRPr="00F27D2C" w:rsidRDefault="00095B9A" w:rsidP="002238C0">
      <w:pPr>
        <w:pStyle w:val="Heading3"/>
        <w:tabs>
          <w:tab w:val="clear" w:pos="2408"/>
        </w:tabs>
        <w:spacing w:before="0" w:after="0" w:line="276" w:lineRule="auto"/>
        <w:ind w:right="0"/>
        <w:rPr>
          <w:rFonts w:ascii="Simplified Arabic" w:hAnsi="Simplified Arabic" w:cs="Simplified Arabic"/>
          <w:bCs/>
          <w:sz w:val="28"/>
          <w:szCs w:val="28"/>
        </w:rPr>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Pr="00F27D2C" w:rsidRDefault="007109F7" w:rsidP="004F0D01">
      <w:pPr>
        <w:numPr>
          <w:ilvl w:val="0"/>
          <w:numId w:val="11"/>
        </w:numPr>
        <w:pBdr>
          <w:top w:val="nil"/>
          <w:left w:val="nil"/>
          <w:bottom w:val="nil"/>
          <w:right w:val="nil"/>
          <w:between w:val="nil"/>
        </w:pBdr>
        <w:spacing w:after="240" w:line="276" w:lineRule="auto"/>
        <w:ind w:left="306" w:hanging="312"/>
        <w:rPr>
          <w:rFonts w:eastAsia="Cambria"/>
          <w:color w:val="000000"/>
          <w:lang w:bidi="ar-LB"/>
        </w:rPr>
      </w:pPr>
      <w:r w:rsidRPr="00F27D2C">
        <w:rPr>
          <w:rFonts w:eastAsia="Cambria"/>
          <w:color w:val="000000"/>
          <w:rtl/>
        </w:rPr>
        <w:t>يجري التلزيم بطريقة المناقصة العمومية عل</w:t>
      </w:r>
      <w:r w:rsidR="00683F0F" w:rsidRPr="00F27D2C">
        <w:rPr>
          <w:rFonts w:eastAsia="Cambria"/>
          <w:color w:val="000000"/>
          <w:rtl/>
        </w:rPr>
        <w:t xml:space="preserve">ى أساس </w:t>
      </w:r>
      <w:r w:rsidR="004F0D01">
        <w:rPr>
          <w:rFonts w:eastAsia="Cambria" w:hint="cs"/>
          <w:color w:val="000000"/>
          <w:rtl/>
        </w:rPr>
        <w:t>تقديم أسعار.</w:t>
      </w:r>
    </w:p>
    <w:p w:rsidR="00C917F0" w:rsidRPr="00F27D2C" w:rsidRDefault="00C917F0" w:rsidP="002F775D">
      <w:pPr>
        <w:numPr>
          <w:ilvl w:val="0"/>
          <w:numId w:val="11"/>
        </w:numPr>
        <w:pBdr>
          <w:top w:val="nil"/>
          <w:left w:val="nil"/>
          <w:bottom w:val="nil"/>
          <w:right w:val="nil"/>
          <w:between w:val="nil"/>
        </w:pBdr>
        <w:spacing w:after="240" w:line="276" w:lineRule="auto"/>
        <w:ind w:left="306" w:hanging="312"/>
        <w:rPr>
          <w:color w:val="000000"/>
        </w:rPr>
      </w:pPr>
      <w:r w:rsidRPr="00F27D2C">
        <w:rPr>
          <w:color w:val="000000"/>
          <w:rtl/>
        </w:rPr>
        <w:lastRenderedPageBreak/>
        <w:t>يسند التلزيم مؤقتًا الى العارض المقبول شكلًا من الناحية ال</w:t>
      </w:r>
      <w:r w:rsidR="002F775D" w:rsidRPr="00F27D2C">
        <w:rPr>
          <w:color w:val="000000"/>
          <w:rtl/>
        </w:rPr>
        <w:t xml:space="preserve">إدارية والفنية والذي قدم السعر </w:t>
      </w:r>
      <w:r w:rsidRPr="00F27D2C">
        <w:rPr>
          <w:color w:val="000000"/>
          <w:rtl/>
        </w:rPr>
        <w:t>الأدنى</w:t>
      </w:r>
      <w:r w:rsidR="002F775D" w:rsidRPr="00F27D2C">
        <w:rPr>
          <w:color w:val="000000"/>
          <w:rtl/>
        </w:rPr>
        <w:t xml:space="preserve"> </w:t>
      </w:r>
      <w:r w:rsidRPr="00F27D2C">
        <w:rPr>
          <w:color w:val="000000"/>
          <w:rtl/>
        </w:rPr>
        <w:t>الإجمالي للصفقة.</w:t>
      </w:r>
    </w:p>
    <w:p w:rsidR="00C300BA" w:rsidRPr="00F27D2C" w:rsidRDefault="00C917F0" w:rsidP="002238C0">
      <w:pPr>
        <w:numPr>
          <w:ilvl w:val="0"/>
          <w:numId w:val="11"/>
        </w:numPr>
        <w:pBdr>
          <w:top w:val="nil"/>
          <w:left w:val="nil"/>
          <w:bottom w:val="nil"/>
          <w:right w:val="nil"/>
          <w:between w:val="nil"/>
        </w:pBdr>
        <w:spacing w:line="276" w:lineRule="auto"/>
        <w:ind w:left="306" w:hanging="312"/>
      </w:pPr>
      <w:r w:rsidRPr="00F27D2C">
        <w:rPr>
          <w:color w:val="000000"/>
          <w:rtl/>
        </w:rPr>
        <w:t>إذا تساوت الأسعار بين العارضين أعيدت الصفقة بطريقة الظرف المختوم بين أصحابها دون سواهم في الجلسة نفسها، فإذا رفضوا تقديم عروض</w:t>
      </w:r>
      <w:r w:rsidR="00A0395C" w:rsidRPr="00F27D2C">
        <w:rPr>
          <w:color w:val="000000"/>
          <w:rtl/>
        </w:rPr>
        <w:t xml:space="preserve"> أسعار</w:t>
      </w:r>
      <w:r w:rsidRPr="00F27D2C">
        <w:rPr>
          <w:color w:val="000000"/>
          <w:rtl/>
        </w:rPr>
        <w:t xml:space="preserve"> جديدة أو إذا ظلت </w:t>
      </w:r>
      <w:r w:rsidR="00A0395C" w:rsidRPr="00F27D2C">
        <w:rPr>
          <w:color w:val="000000"/>
          <w:rtl/>
        </w:rPr>
        <w:t>أسعارهم</w:t>
      </w:r>
      <w:r w:rsidRPr="00F27D2C">
        <w:rPr>
          <w:color w:val="000000"/>
          <w:rtl/>
        </w:rPr>
        <w:t xml:space="preserve"> متساوية عين الملتزم المؤقت بطريقة القرعة بين أصحاب العروض المتساوية </w:t>
      </w:r>
      <w:r w:rsidR="002F775D" w:rsidRPr="00F27D2C">
        <w:rPr>
          <w:color w:val="000000"/>
          <w:rtl/>
        </w:rPr>
        <w:t>.</w:t>
      </w:r>
    </w:p>
    <w:p w:rsidR="002F775D" w:rsidRPr="00F27D2C" w:rsidRDefault="002F775D" w:rsidP="002F775D">
      <w:pPr>
        <w:pBdr>
          <w:top w:val="nil"/>
          <w:left w:val="nil"/>
          <w:bottom w:val="nil"/>
          <w:right w:val="nil"/>
          <w:between w:val="nil"/>
        </w:pBdr>
        <w:spacing w:line="276" w:lineRule="auto"/>
        <w:ind w:left="306"/>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2238C0">
      <w:pPr>
        <w:numPr>
          <w:ilvl w:val="0"/>
          <w:numId w:val="8"/>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2238C0">
      <w:pPr>
        <w:numPr>
          <w:ilvl w:val="0"/>
          <w:numId w:val="8"/>
        </w:numPr>
        <w:spacing w:line="276" w:lineRule="auto"/>
      </w:pPr>
      <w:r w:rsidRPr="00F27D2C">
        <w:rPr>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2F775D" w:rsidRPr="00F27D2C">
        <w:rPr>
          <w:b/>
          <w:rtl/>
        </w:rPr>
        <w:t>).</w:t>
      </w:r>
    </w:p>
    <w:p w:rsidR="00C300BA" w:rsidRPr="00F27D2C" w:rsidRDefault="007109F7" w:rsidP="002238C0">
      <w:pPr>
        <w:numPr>
          <w:ilvl w:val="0"/>
          <w:numId w:val="8"/>
        </w:numPr>
        <w:spacing w:line="276" w:lineRule="auto"/>
      </w:pPr>
      <w:r w:rsidRPr="00F27D2C">
        <w:rPr>
          <w:rtl/>
        </w:rPr>
        <w:t>يرفض كل عرض يشتمل على أي تحفّظ أو استدراك.</w:t>
      </w:r>
    </w:p>
    <w:p w:rsidR="00C300BA" w:rsidRPr="00F27D2C" w:rsidRDefault="007109F7" w:rsidP="002238C0">
      <w:pPr>
        <w:numPr>
          <w:ilvl w:val="0"/>
          <w:numId w:val="8"/>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2238C0">
      <w:pPr>
        <w:pStyle w:val="ListParagraph"/>
        <w:numPr>
          <w:ilvl w:val="0"/>
          <w:numId w:val="9"/>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وممهورًا من العارض مع طوابع بقيمة</w:t>
      </w:r>
      <w:r w:rsidRPr="00F27D2C">
        <w:rPr>
          <w:rFonts w:eastAsia="Cambria"/>
          <w:color w:val="000000"/>
          <w:rtl/>
        </w:rPr>
        <w:br/>
        <w:t>50,000 ل.ل.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rsidR="004F0D01" w:rsidRDefault="004F0D01" w:rsidP="004F0D01">
      <w:pPr>
        <w:pBdr>
          <w:top w:val="nil"/>
          <w:left w:val="nil"/>
          <w:bottom w:val="nil"/>
          <w:right w:val="nil"/>
          <w:between w:val="nil"/>
        </w:pBdr>
        <w:spacing w:line="276" w:lineRule="auto"/>
        <w:ind w:left="666"/>
        <w:rPr>
          <w:rFonts w:eastAsia="Cambria"/>
          <w:color w:val="000000"/>
          <w:rtl/>
        </w:rPr>
      </w:pPr>
    </w:p>
    <w:p w:rsidR="004F0D01" w:rsidRPr="00F27D2C" w:rsidRDefault="004F0D01" w:rsidP="004F0D01">
      <w:pPr>
        <w:pBdr>
          <w:top w:val="nil"/>
          <w:left w:val="nil"/>
          <w:bottom w:val="nil"/>
          <w:right w:val="nil"/>
          <w:between w:val="nil"/>
        </w:pBdr>
        <w:spacing w:line="276" w:lineRule="auto"/>
        <w:ind w:left="666"/>
        <w:rPr>
          <w:rFonts w:eastAsia="Cambria"/>
          <w:color w:val="000000"/>
        </w:rPr>
      </w:pPr>
    </w:p>
    <w:p w:rsidR="001D7CA9" w:rsidRPr="00F27D2C" w:rsidRDefault="001D7CA9" w:rsidP="001D7CA9">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مسجلًا في فترة التنفيذ.</w:t>
      </w:r>
    </w:p>
    <w:p w:rsidR="00415A10"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2238C0">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092E9D">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092E9D">
        <w:rPr>
          <w:rFonts w:eastAsia="Cambria" w:hint="cs"/>
          <w:color w:val="000000"/>
          <w:rtl/>
        </w:rPr>
        <w:t>7</w:t>
      </w:r>
      <w:r w:rsidRPr="00F27D2C">
        <w:rPr>
          <w:rFonts w:eastAsia="Cambria"/>
          <w:color w:val="000000"/>
          <w:rtl/>
        </w:rPr>
        <w:t xml:space="preserve"> من هذا الدفتر</w:t>
      </w:r>
      <w:r w:rsidR="00092E9D">
        <w:rPr>
          <w:rFonts w:eastAsia="Cambria" w:hint="cs"/>
          <w:color w:val="000000"/>
          <w:rtl/>
        </w:rPr>
        <w:t>(الملحف رقم 4)</w:t>
      </w:r>
      <w:r w:rsidRPr="00F27D2C">
        <w:rPr>
          <w:rFonts w:eastAsia="Cambria"/>
          <w:color w:val="000000"/>
          <w:rtl/>
        </w:rPr>
        <w:t>.</w:t>
      </w:r>
    </w:p>
    <w:p w:rsidR="005E5230" w:rsidRPr="00F27D2C" w:rsidRDefault="005E1F8C" w:rsidP="00040EAD">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040EAD" w:rsidRPr="00F27D2C">
        <w:rPr>
          <w:rFonts w:eastAsia="Cambria"/>
          <w:color w:val="000000"/>
          <w:rtl/>
          <w:lang w:bidi="ar-LB"/>
        </w:rPr>
        <w:t>3</w:t>
      </w:r>
      <w:r w:rsidR="00C329A1" w:rsidRPr="00F27D2C">
        <w:rPr>
          <w:rFonts w:eastAsia="Cambria"/>
          <w:color w:val="000000"/>
          <w:rtl/>
        </w:rPr>
        <w:t>)</w:t>
      </w:r>
    </w:p>
    <w:p w:rsidR="00AD5A99" w:rsidRPr="00D1487B" w:rsidRDefault="00AD5A99"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Pr="00F27D2C">
        <w:rPr>
          <w:b/>
          <w:bCs/>
          <w:rtl/>
        </w:rPr>
        <w:t xml:space="preserve">الستة أشهر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5A3522" w:rsidP="00D1487B">
      <w:pPr>
        <w:pBdr>
          <w:top w:val="nil"/>
          <w:left w:val="nil"/>
          <w:bottom w:val="nil"/>
          <w:right w:val="nil"/>
          <w:between w:val="nil"/>
        </w:pBdr>
        <w:spacing w:line="276" w:lineRule="auto"/>
        <w:rPr>
          <w:rFonts w:eastAsia="Cambria"/>
          <w:bCs/>
          <w:color w:val="000000"/>
        </w:rPr>
      </w:pPr>
      <w:r>
        <w:rPr>
          <w:rFonts w:eastAsia="Cambria" w:hint="cs"/>
          <w:bCs/>
          <w:color w:val="000000"/>
          <w:rtl/>
        </w:rPr>
        <w:t xml:space="preserve">      </w:t>
      </w:r>
      <w:r w:rsidR="007109F7"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C300BA" w:rsidRPr="00F27D2C" w:rsidRDefault="006816A4" w:rsidP="005A3522">
      <w:pPr>
        <w:pBdr>
          <w:top w:val="nil"/>
          <w:left w:val="nil"/>
          <w:bottom w:val="nil"/>
          <w:right w:val="nil"/>
          <w:between w:val="nil"/>
        </w:pBdr>
        <w:spacing w:line="276" w:lineRule="auto"/>
        <w:ind w:left="720"/>
        <w:rPr>
          <w:rFonts w:eastAsia="Cambria"/>
          <w:color w:val="000000"/>
          <w:rtl/>
          <w:lang w:bidi="ar-LB"/>
        </w:rPr>
      </w:pPr>
      <w:r w:rsidRPr="00F27D2C">
        <w:rPr>
          <w:rFonts w:eastAsia="Cambria"/>
          <w:color w:val="000000"/>
          <w:rtl/>
        </w:rPr>
        <w:t xml:space="preserve">إفادة من غرفة التجارة والصناعة والزراعة تُثبت أن العارض يتعاطى تجارة أو </w:t>
      </w:r>
      <w:r w:rsidR="00B00F9E" w:rsidRPr="00F27D2C">
        <w:rPr>
          <w:rFonts w:eastAsia="Cambria"/>
          <w:color w:val="000000"/>
          <w:rtl/>
        </w:rPr>
        <w:t>صناعة</w:t>
      </w:r>
      <w:r w:rsidRPr="00F27D2C">
        <w:rPr>
          <w:rFonts w:eastAsia="Cambria"/>
          <w:color w:val="000000"/>
          <w:rtl/>
        </w:rPr>
        <w:t xml:space="preserve"> المواد موضوع الصفقة، صالحة بتاريخ جلسة التلزيم وصالح</w:t>
      </w:r>
      <w:r w:rsidR="00B00F9E" w:rsidRPr="00F27D2C">
        <w:rPr>
          <w:rFonts w:eastAsia="Cambria"/>
          <w:color w:val="000000"/>
          <w:rtl/>
        </w:rPr>
        <w:t>ة</w:t>
      </w:r>
      <w:r w:rsidRPr="00F27D2C">
        <w:rPr>
          <w:rFonts w:eastAsia="Cambria"/>
          <w:color w:val="000000"/>
          <w:rtl/>
        </w:rPr>
        <w:t xml:space="preserve"> للإشتراك في المناقصات </w:t>
      </w:r>
      <w:r w:rsidR="00AD5A99" w:rsidRPr="00F27D2C">
        <w:rPr>
          <w:rFonts w:eastAsia="Cambria"/>
          <w:color w:val="000000"/>
          <w:rtl/>
        </w:rPr>
        <w:t>العمومية، أو صورة مصدقة عنها.</w:t>
      </w:r>
    </w:p>
    <w:p w:rsidR="00FD2C9E"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4F0D01" w:rsidRDefault="004F0D01" w:rsidP="00D1487B">
      <w:pPr>
        <w:pBdr>
          <w:top w:val="nil"/>
          <w:left w:val="nil"/>
          <w:bottom w:val="nil"/>
          <w:right w:val="nil"/>
          <w:between w:val="nil"/>
        </w:pBdr>
        <w:ind w:left="36"/>
        <w:rPr>
          <w:rFonts w:eastAsia="Cambria"/>
          <w:bCs/>
          <w:color w:val="000000"/>
          <w:rtl/>
        </w:rPr>
      </w:pPr>
    </w:p>
    <w:p w:rsidR="004F0D01" w:rsidRPr="00F27D2C" w:rsidRDefault="004F0D01" w:rsidP="001956B2">
      <w:pPr>
        <w:pBdr>
          <w:top w:val="nil"/>
          <w:left w:val="nil"/>
          <w:bottom w:val="nil"/>
          <w:right w:val="nil"/>
          <w:between w:val="nil"/>
        </w:pBdr>
        <w:rPr>
          <w:rFonts w:eastAsia="Cambria"/>
          <w:bCs/>
          <w:color w:val="000000"/>
          <w:rtl/>
        </w:rPr>
      </w:pPr>
    </w:p>
    <w:p w:rsidR="00A56105" w:rsidRPr="00F27D2C" w:rsidRDefault="00A56105" w:rsidP="00FD2C9E">
      <w:pPr>
        <w:pStyle w:val="ListParagraph"/>
        <w:numPr>
          <w:ilvl w:val="0"/>
          <w:numId w:val="43"/>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lastRenderedPageBreak/>
        <w:t>الحضور الشخصي للممثل القانوني عن الشركة لإجراءات الشراء،</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t xml:space="preserve">إضافة إلى الشروط أعلاه، يتوجب </w:t>
      </w:r>
      <w:r w:rsidRPr="00F27D2C">
        <w:rPr>
          <w:rFonts w:eastAsia="Cambria"/>
          <w:b/>
          <w:bCs/>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AD5A99">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0702FB" w:rsidRPr="00F27D2C">
        <w:rPr>
          <w:rFonts w:eastAsia="Cambria"/>
          <w:color w:val="000000"/>
          <w:rtl/>
        </w:rPr>
        <w:t xml:space="preserve">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5 </w:t>
      </w:r>
      <w:r w:rsidRPr="00F27D2C">
        <w:rPr>
          <w:rFonts w:eastAsia="Cambria"/>
          <w:color w:val="000000"/>
          <w:rtl/>
        </w:rPr>
        <w:t xml:space="preserve">ويتضمن السعر الافرادي </w:t>
      </w:r>
      <w:r w:rsidR="00AD5A99" w:rsidRPr="00F27D2C">
        <w:rPr>
          <w:rFonts w:eastAsia="Cambria"/>
          <w:color w:val="000000"/>
          <w:rtl/>
        </w:rPr>
        <w:t xml:space="preserve">والإجمالي </w:t>
      </w:r>
      <w:r w:rsidRPr="00F27D2C">
        <w:rPr>
          <w:rFonts w:eastAsia="Cambria"/>
          <w:color w:val="000000"/>
          <w:rtl/>
        </w:rPr>
        <w:t>بالعـملة اللبنانيـة</w:t>
      </w:r>
      <w:r w:rsidR="006175F9" w:rsidRPr="00F27D2C">
        <w:rPr>
          <w:rFonts w:eastAsia="Cambria"/>
          <w:color w:val="000000"/>
          <w:rtl/>
        </w:rPr>
        <w:t xml:space="preserve"> </w:t>
      </w:r>
      <w:r w:rsidRPr="00F27D2C">
        <w:rPr>
          <w:rFonts w:eastAsia="Cambria"/>
          <w:color w:val="000000"/>
          <w:rtl/>
        </w:rPr>
        <w:t>مدوناً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E94CDA" w:rsidRDefault="00F27D2C" w:rsidP="00AD5A99">
      <w:pPr>
        <w:spacing w:line="276" w:lineRule="auto"/>
        <w:rPr>
          <w:rFonts w:eastAsia="Cambria"/>
          <w:color w:val="000000"/>
          <w:sz w:val="10"/>
          <w:szCs w:val="1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5E5230" w:rsidRPr="00F27D2C" w:rsidRDefault="001E71CE" w:rsidP="005A3522">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5A3522">
        <w:rPr>
          <w:rFonts w:hint="cs"/>
          <w:color w:val="000000"/>
          <w:rtl/>
        </w:rPr>
        <w:t>شراء العام في حال إرتأت الإدارة</w:t>
      </w:r>
      <w:r w:rsidR="005A3522" w:rsidRPr="005A3522">
        <w:rPr>
          <w:color w:val="000000"/>
          <w:rtl/>
        </w:rPr>
        <w:t xml:space="preserve"> </w:t>
      </w:r>
      <w:r w:rsidR="005A3522" w:rsidRPr="00F27D2C">
        <w:rPr>
          <w:color w:val="000000"/>
          <w:rtl/>
        </w:rPr>
        <w:t xml:space="preserve">اجراء تعديلات على دفتر الشروط لأي سبب كان أو بمبادرة منها أم نتيجة لطلب استضياح مقدم من احد </w:t>
      </w:r>
      <w:r w:rsidR="005A3522">
        <w:rPr>
          <w:rFonts w:hint="cs"/>
          <w:color w:val="000000"/>
          <w:rtl/>
        </w:rPr>
        <w:t xml:space="preserve"> </w:t>
      </w:r>
      <w:r w:rsidR="005A3522" w:rsidRPr="00F27D2C">
        <w:rPr>
          <w:color w:val="000000"/>
          <w:rtl/>
        </w:rPr>
        <w:t>العارضين، وفي كل ما يتعلق بعقد الإجتماعات مع العارضين، كما يُمكن لإدارة الجمارك عند الاقتضاء، تحديد موعد معيَّن للعارضين المحتملين لمعاينة الموقع</w:t>
      </w:r>
      <w:r w:rsidR="005A3522">
        <w:rPr>
          <w:rFonts w:hint="cs"/>
          <w:color w:val="000000"/>
          <w:rtl/>
        </w:rPr>
        <w:t>.</w:t>
      </w:r>
    </w:p>
    <w:p w:rsidR="00E94CDA" w:rsidRPr="00F27D2C" w:rsidRDefault="00E94CDA" w:rsidP="00E94CDA">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السادسة: مدة صلاحية العرض (المادة 22 من قانون الشراء العام)</w:t>
      </w:r>
    </w:p>
    <w:p w:rsidR="00E94CDA" w:rsidRDefault="00E94CDA" w:rsidP="00E94CDA">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يُحدد دفتر الشروط هذا مدة صلاحية العرض بثلاثة أشهر من التاريخ النهائي لتقديم العروض. </w:t>
      </w:r>
    </w:p>
    <w:p w:rsidR="00E94CDA" w:rsidRPr="00F27D2C" w:rsidRDefault="00E94CDA" w:rsidP="00E94CDA">
      <w:pPr>
        <w:pBdr>
          <w:top w:val="nil"/>
          <w:left w:val="nil"/>
          <w:bottom w:val="nil"/>
          <w:right w:val="nil"/>
          <w:between w:val="nil"/>
        </w:pBdr>
        <w:spacing w:line="276" w:lineRule="auto"/>
        <w:ind w:left="306"/>
        <w:rPr>
          <w:color w:val="000000"/>
        </w:rPr>
      </w:pP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lastRenderedPageBreak/>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2238C0">
      <w:pPr>
        <w:numPr>
          <w:ilvl w:val="0"/>
          <w:numId w:val="13"/>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E94CDA" w:rsidRDefault="00FC1157" w:rsidP="002238C0">
      <w:pPr>
        <w:pBdr>
          <w:top w:val="nil"/>
          <w:left w:val="nil"/>
          <w:bottom w:val="nil"/>
          <w:right w:val="nil"/>
          <w:between w:val="nil"/>
        </w:pBdr>
        <w:spacing w:line="276" w:lineRule="auto"/>
        <w:ind w:left="306"/>
        <w:rPr>
          <w:color w:val="000000"/>
          <w:sz w:val="10"/>
          <w:szCs w:val="1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1956B2">
      <w:pPr>
        <w:numPr>
          <w:ilvl w:val="0"/>
          <w:numId w:val="12"/>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 بمبلغ </w:t>
      </w:r>
      <w:r w:rsidR="00D1487B">
        <w:rPr>
          <w:b/>
          <w:color w:val="000000"/>
        </w:rPr>
        <w:t>/</w:t>
      </w:r>
      <w:r w:rsidR="001956B2">
        <w:rPr>
          <w:rFonts w:hint="cs"/>
          <w:b/>
          <w:color w:val="000000"/>
          <w:rtl/>
          <w:lang w:bidi="ar-LB"/>
        </w:rPr>
        <w:t>28</w:t>
      </w:r>
      <w:r w:rsidR="00D1487B">
        <w:rPr>
          <w:rFonts w:hint="cs"/>
          <w:b/>
          <w:color w:val="000000"/>
          <w:rtl/>
          <w:lang w:bidi="ar-LB"/>
        </w:rPr>
        <w:t>,000,000/ ل.ل (</w:t>
      </w:r>
      <w:r w:rsidR="001956B2">
        <w:rPr>
          <w:rFonts w:hint="cs"/>
          <w:b/>
          <w:color w:val="000000"/>
          <w:rtl/>
          <w:lang w:bidi="ar-LB"/>
        </w:rPr>
        <w:t>ثمانية</w:t>
      </w:r>
      <w:r w:rsidR="00675D8E">
        <w:rPr>
          <w:rFonts w:hint="cs"/>
          <w:b/>
          <w:color w:val="000000"/>
          <w:rtl/>
          <w:lang w:bidi="ar-LB"/>
        </w:rPr>
        <w:t xml:space="preserve"> وعشرون </w:t>
      </w:r>
      <w:r w:rsidR="00D1487B">
        <w:rPr>
          <w:rFonts w:hint="cs"/>
          <w:b/>
          <w:color w:val="000000"/>
          <w:rtl/>
          <w:lang w:bidi="ar-LB"/>
        </w:rPr>
        <w:t>مليون ليرة لبنانية)</w:t>
      </w:r>
    </w:p>
    <w:p w:rsidR="00A437EE" w:rsidRDefault="004E3408" w:rsidP="00E94CDA">
      <w:pPr>
        <w:numPr>
          <w:ilvl w:val="0"/>
          <w:numId w:val="12"/>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E94CDA">
        <w:rPr>
          <w:b/>
          <w:color w:val="000000"/>
          <w:rtl/>
        </w:rPr>
        <w:t xml:space="preserve"> ب</w:t>
      </w:r>
      <w:r w:rsidR="00E94CDA">
        <w:rPr>
          <w:rFonts w:hint="cs"/>
          <w:b/>
          <w:color w:val="000000"/>
          <w:rtl/>
        </w:rPr>
        <w:t xml:space="preserve">مئة وثمانية عشر يوماً (118 يوم) </w:t>
      </w:r>
      <w:r w:rsidR="00C4128C" w:rsidRPr="00F27D2C">
        <w:rPr>
          <w:b/>
          <w:color w:val="000000"/>
          <w:rtl/>
        </w:rPr>
        <w:t>من تاريخ جلسة التلزيم</w:t>
      </w:r>
      <w:r w:rsidR="00A437EE">
        <w:rPr>
          <w:rFonts w:hint="cs"/>
          <w:b/>
          <w:color w:val="000000"/>
          <w:rtl/>
        </w:rPr>
        <w:t>.</w:t>
      </w:r>
    </w:p>
    <w:p w:rsidR="00852BC5" w:rsidRPr="00F27D2C" w:rsidRDefault="00852BC5" w:rsidP="00AD5A99">
      <w:pPr>
        <w:numPr>
          <w:ilvl w:val="0"/>
          <w:numId w:val="12"/>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2238C0">
      <w:pPr>
        <w:numPr>
          <w:ilvl w:val="0"/>
          <w:numId w:val="12"/>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F27D2C" w:rsidRDefault="004E3408" w:rsidP="002238C0">
      <w:pPr>
        <w:spacing w:line="276" w:lineRule="auto"/>
        <w:rPr>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 w:name="_heading=h.gjdgxs" w:colFirst="0" w:colLast="0"/>
      <w:bookmarkEnd w:id="1"/>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2238C0">
      <w:pPr>
        <w:numPr>
          <w:ilvl w:val="0"/>
          <w:numId w:val="6"/>
        </w:numPr>
        <w:spacing w:line="276" w:lineRule="auto"/>
        <w:ind w:left="567" w:hanging="567"/>
        <w:rPr>
          <w:rtl/>
          <w:lang w:bidi="ar-LB"/>
        </w:rPr>
      </w:pPr>
      <w:bookmarkStart w:id="2" w:name="_heading=h.30j0zll" w:colFirst="0" w:colLast="0"/>
      <w:bookmarkEnd w:id="2"/>
      <w:r w:rsidRPr="00F27D2C">
        <w:rPr>
          <w:rtl/>
        </w:rPr>
        <w:t>تحدد قيمة ضمان حسن التنفيذ بنسبة 10% من قيمة العقد.</w:t>
      </w:r>
    </w:p>
    <w:p w:rsidR="00E94CDA" w:rsidRPr="00F27D2C" w:rsidRDefault="004E3408" w:rsidP="001956B2">
      <w:pPr>
        <w:numPr>
          <w:ilvl w:val="0"/>
          <w:numId w:val="6"/>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BE641A">
      <w:pPr>
        <w:numPr>
          <w:ilvl w:val="0"/>
          <w:numId w:val="6"/>
        </w:numPr>
        <w:spacing w:line="276" w:lineRule="auto"/>
        <w:ind w:left="567" w:hanging="567"/>
      </w:pPr>
      <w:r w:rsidRPr="00F27D2C">
        <w:rPr>
          <w:b/>
          <w:color w:val="000000"/>
          <w:rtl/>
          <w:lang w:bidi="ar-LB"/>
        </w:rPr>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Pr="00F27D2C" w:rsidRDefault="00EB2050" w:rsidP="002A048E">
      <w:pPr>
        <w:numPr>
          <w:ilvl w:val="0"/>
          <w:numId w:val="6"/>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2A048E" w:rsidRPr="00F27D2C" w:rsidRDefault="002A048E" w:rsidP="002A048E">
      <w:pPr>
        <w:spacing w:line="276" w:lineRule="auto"/>
        <w:ind w:left="180"/>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3" w:name="_heading=h.1fob9te" w:colFirst="0" w:colLast="0"/>
      <w:bookmarkEnd w:id="3"/>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F27D2C" w:rsidRDefault="004E3408" w:rsidP="00675D8E">
      <w:pPr>
        <w:pStyle w:val="ListParagraph"/>
        <w:numPr>
          <w:ilvl w:val="3"/>
          <w:numId w:val="10"/>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لبنان </w:t>
      </w:r>
      <w:r w:rsidR="005938EC" w:rsidRPr="00F27D2C">
        <w:rPr>
          <w:rFonts w:ascii="Simplified Arabic" w:hAnsi="Simplified Arabic" w:cs="Simplified Arabic"/>
          <w:b/>
          <w:sz w:val="28"/>
          <w:szCs w:val="28"/>
          <w:rtl/>
        </w:rPr>
        <w:t>يُبيِّن أنه قابل للدفع غب الطلب، ويقدم ضمان العرض بإسم</w:t>
      </w:r>
      <w:r w:rsidR="00A437EE">
        <w:rPr>
          <w:rFonts w:ascii="Simplified Arabic" w:hAnsi="Simplified Arabic" w:cs="Simplified Arabic" w:hint="cs"/>
          <w:b/>
          <w:sz w:val="28"/>
          <w:szCs w:val="28"/>
          <w:rtl/>
        </w:rPr>
        <w:t>:</w:t>
      </w:r>
      <w:r w:rsidR="005938EC" w:rsidRPr="00F27D2C">
        <w:rPr>
          <w:rFonts w:ascii="Simplified Arabic" w:hAnsi="Simplified Arabic" w:cs="Simplified Arabic"/>
          <w:b/>
          <w:sz w:val="28"/>
          <w:szCs w:val="28"/>
          <w:rtl/>
        </w:rPr>
        <w:t xml:space="preserve"> </w:t>
      </w:r>
      <w:r w:rsidR="002A048E" w:rsidRPr="00F27D2C">
        <w:rPr>
          <w:rFonts w:ascii="Simplified Arabic" w:hAnsi="Simplified Arabic" w:cs="Simplified Arabic"/>
          <w:b/>
          <w:sz w:val="28"/>
          <w:szCs w:val="28"/>
          <w:rtl/>
        </w:rPr>
        <w:t xml:space="preserve">"تلزيم شراء </w:t>
      </w:r>
      <w:r w:rsidR="00675D8E">
        <w:rPr>
          <w:rFonts w:ascii="Simplified Arabic" w:hAnsi="Simplified Arabic" w:cs="Simplified Arabic" w:hint="cs"/>
          <w:b/>
          <w:sz w:val="28"/>
          <w:szCs w:val="28"/>
          <w:rtl/>
        </w:rPr>
        <w:t>خيطان</w:t>
      </w:r>
      <w:r w:rsidR="00040EAD" w:rsidRPr="00F27D2C">
        <w:rPr>
          <w:rFonts w:ascii="Simplified Arabic" w:hAnsi="Simplified Arabic" w:cs="Simplified Arabic"/>
          <w:b/>
          <w:sz w:val="28"/>
          <w:szCs w:val="28"/>
          <w:rtl/>
        </w:rPr>
        <w:t xml:space="preserve"> ترصيص لزوم إدارة الجمارك"، لصالح إدارة الجمارك.</w:t>
      </w:r>
    </w:p>
    <w:p w:rsidR="004E3408" w:rsidRPr="00F27D2C" w:rsidRDefault="00BE27EE" w:rsidP="000D45C1">
      <w:pPr>
        <w:pStyle w:val="ListParagraph"/>
        <w:numPr>
          <w:ilvl w:val="3"/>
          <w:numId w:val="10"/>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0D45C1" w:rsidRPr="00F27D2C" w:rsidRDefault="000D45C1" w:rsidP="000D45C1">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040EAD">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2238C0">
      <w:pPr>
        <w:pStyle w:val="ListParagraph"/>
        <w:numPr>
          <w:ilvl w:val="0"/>
          <w:numId w:val="20"/>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A437E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2238C0">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lastRenderedPageBreak/>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A437EE">
      <w:pPr>
        <w:numPr>
          <w:ilvl w:val="0"/>
          <w:numId w:val="14"/>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2238C0">
      <w:pPr>
        <w:numPr>
          <w:ilvl w:val="0"/>
          <w:numId w:val="14"/>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2A048E">
      <w:pPr>
        <w:numPr>
          <w:ilvl w:val="0"/>
          <w:numId w:val="18"/>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في حال التباين في الآراء بين أعضاء اللجنة، تؤخذ القرارات بأغلبية أعضائها ويُدوِّن أيّ عضو مخالف أسباب مخالفته.</w:t>
      </w:r>
    </w:p>
    <w:p w:rsidR="00C05760" w:rsidRPr="00F27D2C" w:rsidRDefault="00D4793D" w:rsidP="00A437EE">
      <w:pPr>
        <w:numPr>
          <w:ilvl w:val="0"/>
          <w:numId w:val="18"/>
        </w:numPr>
        <w:pBdr>
          <w:top w:val="nil"/>
          <w:left w:val="nil"/>
          <w:bottom w:val="nil"/>
          <w:right w:val="nil"/>
          <w:between w:val="nil"/>
        </w:pBdr>
        <w:spacing w:after="240" w:line="276" w:lineRule="auto"/>
      </w:pPr>
      <w:r w:rsidRPr="00F27D2C">
        <w:rPr>
          <w:color w:val="000000"/>
          <w:rtl/>
        </w:rPr>
        <w:lastRenderedPageBreak/>
        <w:t xml:space="preserve">يحقّ لجميع العارضين المشاركين في عملية </w:t>
      </w:r>
      <w:r w:rsidR="00026BEF" w:rsidRPr="00F27D2C">
        <w:rPr>
          <w:color w:val="000000"/>
          <w:rtl/>
        </w:rPr>
        <w:t>التلزيم</w:t>
      </w:r>
      <w:r w:rsidRPr="00F27D2C">
        <w:rPr>
          <w:color w:val="000000"/>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color w:val="000000"/>
          <w:rtl/>
        </w:rPr>
        <w:t>لإدارة الجمارك</w:t>
      </w:r>
      <w:r w:rsidRPr="00F27D2C">
        <w:rPr>
          <w:color w:val="000000"/>
          <w:rtl/>
        </w:rPr>
        <w:t xml:space="preserve"> دعوة وسائل الإعلام لحضور هذه الجلسة</w:t>
      </w:r>
      <w:r w:rsidR="00A437EE">
        <w:rPr>
          <w:rFonts w:hint="cs"/>
          <w:color w:val="000000"/>
          <w:rtl/>
        </w:rPr>
        <w:t>.</w:t>
      </w:r>
    </w:p>
    <w:p w:rsidR="000713F6" w:rsidRPr="00F27D2C" w:rsidRDefault="00D4793D" w:rsidP="002238C0">
      <w:pPr>
        <w:numPr>
          <w:ilvl w:val="0"/>
          <w:numId w:val="18"/>
        </w:numPr>
        <w:pBdr>
          <w:top w:val="nil"/>
          <w:left w:val="nil"/>
          <w:bottom w:val="nil"/>
          <w:right w:val="nil"/>
          <w:between w:val="nil"/>
        </w:pBdr>
        <w:spacing w:line="276" w:lineRule="auto"/>
      </w:pPr>
      <w:r w:rsidRPr="00F27D2C">
        <w:rPr>
          <w:color w:val="000000"/>
          <w:rtl/>
        </w:rPr>
        <w:t xml:space="preserve">تُفتَح العروض بحسب الآلية </w:t>
      </w:r>
      <w:r w:rsidR="00132C99" w:rsidRPr="00F27D2C">
        <w:rPr>
          <w:color w:val="000000"/>
          <w:rtl/>
        </w:rPr>
        <w:t>التالية</w:t>
      </w:r>
      <w:r w:rsidR="00F31E70" w:rsidRPr="00F27D2C">
        <w:rPr>
          <w:color w:val="000000"/>
          <w:rtl/>
        </w:rPr>
        <w:t>:</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2A048E">
      <w:pPr>
        <w:numPr>
          <w:ilvl w:val="0"/>
          <w:numId w:val="15"/>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24688B">
      <w:pPr>
        <w:numPr>
          <w:ilvl w:val="0"/>
          <w:numId w:val="15"/>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F86CC0">
      <w:pPr>
        <w:numPr>
          <w:ilvl w:val="0"/>
          <w:numId w:val="18"/>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F86CC0">
      <w:pPr>
        <w:numPr>
          <w:ilvl w:val="0"/>
          <w:numId w:val="18"/>
        </w:numPr>
        <w:pBdr>
          <w:top w:val="nil"/>
          <w:left w:val="nil"/>
          <w:bottom w:val="nil"/>
          <w:right w:val="nil"/>
          <w:between w:val="nil"/>
        </w:pBdr>
        <w:spacing w:line="276" w:lineRule="auto"/>
        <w:ind w:hanging="433"/>
        <w:rPr>
          <w:color w:val="000000"/>
        </w:rPr>
      </w:pPr>
      <w:r w:rsidRPr="00F27D2C">
        <w:rPr>
          <w:color w:val="000000"/>
          <w:rtl/>
        </w:rPr>
        <w:lastRenderedPageBreak/>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2238C0">
      <w:pPr>
        <w:numPr>
          <w:ilvl w:val="0"/>
          <w:numId w:val="18"/>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4"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4"/>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5" w:name="_heading=h.2grqrue" w:colFirst="0" w:colLast="0"/>
      <w:bookmarkEnd w:id="5"/>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إلغاء الشراء و/أو أيّ من اجراءاته:</w:t>
      </w:r>
    </w:p>
    <w:p w:rsidR="00957328" w:rsidRPr="00F27D2C" w:rsidRDefault="002D0ED4" w:rsidP="00F86CC0">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rsidR="001435C5" w:rsidRPr="00F27D2C" w:rsidRDefault="001435C5" w:rsidP="00F86CC0">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F27D2C"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1435C5" w:rsidRPr="00F27D2C" w:rsidRDefault="001435C5" w:rsidP="001435C5">
      <w:pPr>
        <w:pStyle w:val="ListParagraph"/>
        <w:spacing w:after="0"/>
        <w:ind w:left="396" w:firstLine="0"/>
        <w:rPr>
          <w:rFonts w:ascii="Simplified Arabic" w:hAnsi="Simplified Arabic" w:cs="Simplified Arabic"/>
          <w:sz w:val="28"/>
          <w:szCs w:val="28"/>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6" w:name="_heading=h.35nkun2" w:colFirst="0" w:colLast="0"/>
      <w:bookmarkEnd w:id="6"/>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الثامنة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sidR="00DC220A">
        <w:rPr>
          <w:rFonts w:ascii="Simplified Arabic" w:hAnsi="Simplified Arabic" w:cs="Simplified Arabic"/>
          <w:b w:val="0"/>
          <w:bCs/>
          <w:sz w:val="28"/>
          <w:szCs w:val="28"/>
          <w:rtl/>
        </w:rPr>
        <w:t>نخفضة الأسعار انخفاضاً غير عاد</w:t>
      </w:r>
      <w:r w:rsidR="00DC220A">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1435C5" w:rsidRPr="00F27D2C" w:rsidRDefault="001435C5" w:rsidP="001435C5">
      <w:pPr>
        <w:pBdr>
          <w:top w:val="nil"/>
          <w:left w:val="nil"/>
          <w:bottom w:val="nil"/>
          <w:right w:val="nil"/>
          <w:between w:val="nil"/>
        </w:pBdr>
        <w:spacing w:line="276" w:lineRule="auto"/>
        <w:rPr>
          <w:color w:val="000000"/>
          <w:rtl/>
          <w:lang w:bidi="ar-LB"/>
        </w:rPr>
      </w:pPr>
      <w:bookmarkStart w:id="7" w:name="_heading=h.1ksv4uv" w:colFirst="0" w:colLast="0"/>
      <w:bookmarkEnd w:id="7"/>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1435C5" w:rsidRPr="00F27D2C" w:rsidRDefault="001435C5" w:rsidP="00675D8E">
      <w:pPr>
        <w:rPr>
          <w:rtl/>
        </w:rPr>
      </w:pPr>
      <w:r w:rsidRPr="00F27D2C">
        <w:rPr>
          <w:rtl/>
        </w:rPr>
        <w:t xml:space="preserve">تسلم المواد ضمن مهلة </w:t>
      </w:r>
      <w:r w:rsidR="00675D8E">
        <w:rPr>
          <w:rFonts w:hint="cs"/>
          <w:rtl/>
        </w:rPr>
        <w:t>شهرين</w:t>
      </w:r>
      <w:r w:rsidRPr="00F27D2C">
        <w:rPr>
          <w:rtl/>
        </w:rPr>
        <w:t xml:space="preserve"> تبدأ من اليوم </w:t>
      </w:r>
      <w:r w:rsidR="00D1487B">
        <w:rPr>
          <w:rFonts w:hint="cs"/>
          <w:rtl/>
        </w:rPr>
        <w:t>التالي</w:t>
      </w:r>
      <w:r w:rsidRPr="00F27D2C">
        <w:rPr>
          <w:rtl/>
        </w:rPr>
        <w:t xml:space="preserve"> لتاريخ تبليغ أسناد الإلتزام</w:t>
      </w:r>
      <w:r w:rsidR="00DC220A">
        <w:rPr>
          <w:rFonts w:hint="cs"/>
          <w:rtl/>
        </w:rPr>
        <w:t xml:space="preserve"> </w:t>
      </w:r>
      <w:r w:rsidRPr="00F27D2C">
        <w:rPr>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1435C5">
      <w:pPr>
        <w:numPr>
          <w:ilvl w:val="0"/>
          <w:numId w:val="16"/>
        </w:numPr>
        <w:pBdr>
          <w:top w:val="nil"/>
          <w:left w:val="nil"/>
          <w:bottom w:val="nil"/>
          <w:right w:val="nil"/>
          <w:between w:val="nil"/>
        </w:pBdr>
        <w:spacing w:line="276" w:lineRule="auto"/>
        <w:rPr>
          <w:rtl/>
        </w:rPr>
      </w:pPr>
      <w:bookmarkStart w:id="8" w:name="_heading=h.44sinio" w:colFirst="0" w:colLast="0"/>
      <w:bookmarkStart w:id="9" w:name="_heading=h.2jxsxqh" w:colFirst="0" w:colLast="0"/>
      <w:bookmarkStart w:id="10" w:name="_heading=h.z337ya" w:colFirst="0" w:colLast="0"/>
      <w:bookmarkEnd w:id="8"/>
      <w:bookmarkEnd w:id="9"/>
      <w:bookmarkEnd w:id="10"/>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1435C5">
      <w:pPr>
        <w:numPr>
          <w:ilvl w:val="0"/>
          <w:numId w:val="16"/>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DC220A">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تنفيذ العقد والاستلام </w:t>
      </w:r>
      <w:r w:rsidRPr="00F27D2C">
        <w:rPr>
          <w:rFonts w:ascii="Simplified Arabic" w:hAnsi="Simplified Arabic" w:cs="Simplified Arabic"/>
          <w:b w:val="0"/>
          <w:bCs/>
          <w:sz w:val="28"/>
          <w:szCs w:val="28"/>
          <w:rtl/>
          <w:lang w:bidi="ar-LB"/>
        </w:rPr>
        <w:t>(المادة 32 من قانون الشراء العام)</w:t>
      </w:r>
    </w:p>
    <w:p w:rsidR="001435C5" w:rsidRPr="00F27D2C" w:rsidRDefault="001435C5" w:rsidP="008976E8">
      <w:pPr>
        <w:pBdr>
          <w:top w:val="nil"/>
          <w:left w:val="nil"/>
          <w:bottom w:val="nil"/>
          <w:right w:val="nil"/>
          <w:between w:val="nil"/>
        </w:pBdr>
        <w:spacing w:line="276" w:lineRule="auto"/>
        <w:ind w:left="19"/>
        <w:rPr>
          <w:b/>
          <w:color w:val="000000"/>
        </w:rPr>
      </w:pPr>
      <w:r w:rsidRPr="00F27D2C">
        <w:rPr>
          <w:b/>
          <w:rtl/>
        </w:rPr>
        <w:t xml:space="preserve">تَستَلِم </w:t>
      </w:r>
      <w:r w:rsidRPr="00F27D2C">
        <w:rPr>
          <w:color w:val="000000"/>
          <w:rtl/>
        </w:rPr>
        <w:t xml:space="preserve">اللوازم والأشغال والخدمات لجنة الاستلام </w:t>
      </w:r>
      <w:r w:rsidR="00A56105" w:rsidRPr="00F27D2C">
        <w:rPr>
          <w:color w:val="000000"/>
          <w:rtl/>
        </w:rPr>
        <w:t>المنصوص عليها في المادة 101 من قانون الشراء العام</w:t>
      </w:r>
      <w:r w:rsidRPr="00F27D2C">
        <w:rPr>
          <w:color w:val="000000"/>
          <w:rtl/>
        </w:rPr>
        <w:t xml:space="preserve"> وتُقدِّم تقريرها خلال مدة زمنية أقصاها ثلاثين يوماً تَبدأ من تاريخ تقديم طلب الاستلام من قِبَل الملتزم.</w:t>
      </w:r>
    </w:p>
    <w:p w:rsidR="00A56105" w:rsidRPr="00F27D2C" w:rsidRDefault="00D60328"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3j2qqm3" w:colFirst="0" w:colLast="0"/>
      <w:bookmarkEnd w:id="11"/>
      <w:r>
        <w:rPr>
          <w:rFonts w:ascii="Simplified Arabic" w:hAnsi="Simplified Arabic" w:cs="Simplified Arabic" w:hint="cs"/>
          <w:b w:val="0"/>
          <w:bCs/>
          <w:sz w:val="28"/>
          <w:szCs w:val="28"/>
          <w:rtl/>
        </w:rPr>
        <w:t xml:space="preserve">المادة الثانية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1435C5" w:rsidRPr="00F27D2C" w:rsidRDefault="001435C5" w:rsidP="00D1487B">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الثالثة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1435C5" w:rsidRPr="00F27D2C" w:rsidRDefault="008976E8" w:rsidP="00DC220A">
      <w:pPr>
        <w:pBdr>
          <w:top w:val="nil"/>
          <w:left w:val="nil"/>
          <w:bottom w:val="nil"/>
          <w:right w:val="nil"/>
          <w:between w:val="nil"/>
        </w:pBdr>
        <w:spacing w:line="276" w:lineRule="auto"/>
        <w:ind w:left="90"/>
      </w:pPr>
      <w:r w:rsidRPr="00F27D2C">
        <w:rPr>
          <w:rtl/>
        </w:rPr>
        <w:t xml:space="preserve">- </w:t>
      </w:r>
      <w:r w:rsidR="001435C5" w:rsidRPr="00F27D2C">
        <w:rPr>
          <w:rtl/>
        </w:rPr>
        <w:t xml:space="preserve">تدفع قيمة العقد بعد تنفيذه بموجب حوالة دفع لأمر الملتزم وبالليرة اللبنانية وذلك بعد إجراء الإستلام </w:t>
      </w:r>
      <w:r w:rsidR="00DC220A">
        <w:rPr>
          <w:rFonts w:hint="cs"/>
          <w:rtl/>
        </w:rPr>
        <w:t>المؤقت</w:t>
      </w:r>
      <w:r w:rsidR="001435C5" w:rsidRPr="00F27D2C">
        <w:rPr>
          <w:rtl/>
        </w:rPr>
        <w:t xml:space="preserve"> وتنظيم محضر به.</w:t>
      </w:r>
    </w:p>
    <w:p w:rsidR="00A56105" w:rsidRPr="00F27D2C" w:rsidRDefault="00A56105" w:rsidP="00A56105">
      <w:pPr>
        <w:pBdr>
          <w:top w:val="nil"/>
          <w:left w:val="nil"/>
          <w:bottom w:val="nil"/>
          <w:right w:val="nil"/>
          <w:between w:val="nil"/>
        </w:pBdr>
        <w:ind w:left="19"/>
        <w:rPr>
          <w:b/>
          <w:color w:val="000000"/>
          <w:rtl/>
        </w:rPr>
      </w:pPr>
      <w:r w:rsidRPr="00F27D2C">
        <w:rPr>
          <w:b/>
          <w:color w:val="000000"/>
          <w:rtl/>
        </w:rPr>
        <w:lastRenderedPageBreak/>
        <w:t xml:space="preserve">- </w:t>
      </w:r>
      <w:r w:rsidR="00FD2C9E" w:rsidRPr="00F27D2C">
        <w:rPr>
          <w:b/>
          <w:color w:val="000000"/>
          <w:rtl/>
        </w:rPr>
        <w:t xml:space="preserve">تحدد شروط العقد </w:t>
      </w:r>
      <w:r w:rsidRPr="00F27D2C">
        <w:rPr>
          <w:b/>
          <w:color w:val="000000"/>
          <w:rtl/>
        </w:rPr>
        <w:t>طريقة الدفع بحسب مراحل التنفيذ أو بحسب الـمُنجزات، على أن تتناسب الد</w:t>
      </w:r>
      <w:r w:rsidR="00D1487B">
        <w:rPr>
          <w:b/>
          <w:color w:val="000000"/>
          <w:rtl/>
        </w:rPr>
        <w:t>فعات مع الـمُنجزات، وعلى ألا</w:t>
      </w:r>
      <w:r w:rsidR="00D1487B">
        <w:rPr>
          <w:rFonts w:hint="cs"/>
          <w:b/>
          <w:color w:val="000000"/>
          <w:rtl/>
        </w:rPr>
        <w:t xml:space="preserve"> </w:t>
      </w:r>
      <w:r w:rsidRPr="00F27D2C">
        <w:rPr>
          <w:b/>
          <w:color w:val="000000"/>
          <w:rtl/>
        </w:rPr>
        <w:t>تتجاوز تسعة أعشار الـمبلغ الـمستحق، ويبقى العشر موقوفاً في الخزينة إلى أن يتمّ الاستلام النهائي.</w:t>
      </w:r>
    </w:p>
    <w:p w:rsidR="00FD2C9E" w:rsidRPr="00F27D2C" w:rsidRDefault="00FD2C9E" w:rsidP="00A56105">
      <w:pPr>
        <w:pBdr>
          <w:top w:val="nil"/>
          <w:left w:val="nil"/>
          <w:bottom w:val="nil"/>
          <w:right w:val="nil"/>
          <w:between w:val="nil"/>
        </w:pBdr>
        <w:ind w:left="19"/>
        <w:rPr>
          <w:b/>
          <w:color w:val="000000"/>
        </w:rPr>
      </w:pPr>
      <w:r w:rsidRPr="00F27D2C">
        <w:rPr>
          <w:b/>
          <w:color w:val="000000"/>
          <w:rtl/>
        </w:rPr>
        <w:t>- تنظم لجنة الإستلام محضر إستلام نهائي بعد مدة شهرين من تاريخ إجراء الإستلام المؤقت بعد التأكد من عدم ظهور أي عيب من المواد المستلمة لدى إستعمالها.</w:t>
      </w:r>
    </w:p>
    <w:p w:rsidR="00A56105" w:rsidRPr="00F27D2C" w:rsidRDefault="00A56105" w:rsidP="00A56105">
      <w:pPr>
        <w:pBdr>
          <w:top w:val="nil"/>
          <w:left w:val="nil"/>
          <w:bottom w:val="nil"/>
          <w:right w:val="nil"/>
          <w:between w:val="nil"/>
        </w:pBdr>
        <w:ind w:left="90"/>
        <w:rPr>
          <w:b/>
          <w:color w:val="000000"/>
          <w:rtl/>
        </w:rPr>
      </w:pPr>
      <w:r w:rsidRPr="00F27D2C">
        <w:rPr>
          <w:b/>
          <w:color w:val="000000"/>
          <w:rtl/>
        </w:rPr>
        <w:t>-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8976E8" w:rsidRPr="00F27D2C" w:rsidRDefault="008976E8" w:rsidP="00A56105">
      <w:pPr>
        <w:pBdr>
          <w:top w:val="nil"/>
          <w:left w:val="nil"/>
          <w:bottom w:val="nil"/>
          <w:right w:val="nil"/>
          <w:between w:val="nil"/>
        </w:pBdr>
        <w:ind w:left="90"/>
        <w:rPr>
          <w:b/>
          <w:color w:val="00000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Pr="00F27D2C" w:rsidRDefault="001435C5" w:rsidP="001435C5">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2" w:name="_heading=h.qsh70q" w:colFirst="0" w:colLast="0"/>
      <w:bookmarkEnd w:id="12"/>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الخامسة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Pr="00F27D2C" w:rsidRDefault="001435C5" w:rsidP="004F0D01">
      <w:pPr>
        <w:spacing w:line="276" w:lineRule="auto"/>
        <w:ind w:left="-6"/>
        <w:rPr>
          <w:rtl/>
          <w:lang w:bidi="ar-LB"/>
        </w:rPr>
      </w:pPr>
      <w:r w:rsidRPr="00F27D2C">
        <w:rPr>
          <w:rtl/>
          <w:lang w:bidi="ar-LB"/>
        </w:rPr>
        <w:t xml:space="preserve">وتحتسب غرامة تأخير نقدية نسبتها </w:t>
      </w:r>
      <w:r w:rsidR="004F0D01">
        <w:rPr>
          <w:rFonts w:hint="cs"/>
          <w:rtl/>
          <w:lang w:bidi="ar-LB"/>
        </w:rPr>
        <w:t>2</w:t>
      </w:r>
      <w:r w:rsidRPr="00F27D2C">
        <w:rPr>
          <w:rtl/>
          <w:lang w:bidi="ar-LB"/>
        </w:rPr>
        <w:t>% من قيمة العقد عن كل يوم تأخير في انجاز الأعمال المطلوبة، ويُعتبر كسر النهار نهارًا كاملًا،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3" w:name="_heading=h.2xcytpi" w:colFirst="0" w:colLast="0"/>
      <w:bookmarkEnd w:id="13"/>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4" w:name="_heading=h.1ci93xb" w:colFirst="0" w:colLast="0"/>
      <w:bookmarkStart w:id="15" w:name="_heading=h.3whwml4" w:colFirst="0" w:colLast="0"/>
      <w:bookmarkStart w:id="16" w:name="_heading=h.2bn6wsx" w:colFirst="0" w:colLast="0"/>
      <w:bookmarkEnd w:id="14"/>
      <w:bookmarkEnd w:id="15"/>
      <w:bookmarkEnd w:id="16"/>
      <w:r w:rsidRPr="00F27D2C">
        <w:rPr>
          <w:b/>
          <w:bCs/>
          <w:u w:val="single"/>
          <w:rtl/>
        </w:rPr>
        <w:t>أولًا: النكول</w:t>
      </w:r>
    </w:p>
    <w:p w:rsidR="001435C5" w:rsidRPr="00F27D2C"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w:t>
      </w:r>
      <w:r w:rsidRPr="00F27D2C">
        <w:rPr>
          <w:rtl/>
        </w:rPr>
        <w:lastRenderedPageBreak/>
        <w:t>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1435C5">
      <w:pPr>
        <w:pStyle w:val="ListParagraph"/>
        <w:numPr>
          <w:ilvl w:val="1"/>
          <w:numId w:val="15"/>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1435C5">
      <w:pPr>
        <w:pStyle w:val="ListParagraph"/>
        <w:numPr>
          <w:ilvl w:val="1"/>
          <w:numId w:val="15"/>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D60328" w:rsidRPr="00F27D2C" w:rsidRDefault="00D60328" w:rsidP="00D60328">
      <w:pPr>
        <w:pStyle w:val="ListParagraph"/>
        <w:pBdr>
          <w:top w:val="nil"/>
          <w:left w:val="nil"/>
          <w:bottom w:val="nil"/>
          <w:right w:val="nil"/>
          <w:between w:val="nil"/>
        </w:pBdr>
        <w:ind w:left="306" w:firstLine="0"/>
        <w:rPr>
          <w:rFonts w:ascii="Simplified Arabic" w:hAnsi="Simplified Arabic" w:cs="Simplified Arabic"/>
          <w:sz w:val="28"/>
          <w:szCs w:val="28"/>
        </w:rPr>
      </w:pP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الحالات الـمذكورة في الـمادة 8 من هذا القانون.</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1435C5">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1435C5">
      <w:pPr>
        <w:pStyle w:val="ListParagraph"/>
        <w:numPr>
          <w:ilvl w:val="1"/>
          <w:numId w:val="18"/>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7" w:name="_heading=h.3as4poj" w:colFirst="0" w:colLast="0"/>
      <w:bookmarkEnd w:id="17"/>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8" w:name="_heading=h.1pxezwc" w:colFirst="0" w:colLast="0"/>
      <w:bookmarkEnd w:id="18"/>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الثامنة</w:t>
      </w:r>
      <w:r w:rsidRPr="00F27D2C">
        <w:rPr>
          <w:rFonts w:ascii="Simplified Arabic" w:hAnsi="Simplified Arabic" w:cs="Simplified Arabic"/>
          <w:b w:val="0"/>
          <w:bCs/>
          <w:sz w:val="28"/>
          <w:szCs w:val="28"/>
          <w:rtl/>
        </w:rPr>
        <w:t xml:space="preserve"> والعشرون: الإقصـاء </w:t>
      </w:r>
      <w:r w:rsidR="00A56105" w:rsidRPr="00F27D2C">
        <w:rPr>
          <w:rFonts w:ascii="Simplified Arabic" w:hAnsi="Simplified Arabic" w:cs="Simplified Arabic"/>
          <w:b w:val="0"/>
          <w:bCs/>
          <w:sz w:val="28"/>
          <w:szCs w:val="28"/>
          <w:rtl/>
        </w:rPr>
        <w:t>(المادة 40 من قانون الشراء العام)</w:t>
      </w:r>
    </w:p>
    <w:p w:rsidR="001435C5" w:rsidRPr="00F27D2C"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19" w:name="_heading=h.49x2ik5" w:colFirst="0" w:colLast="0"/>
      <w:bookmarkStart w:id="20" w:name="_heading=h.2p2csry" w:colFirst="0" w:colLast="0"/>
      <w:bookmarkStart w:id="21" w:name="_heading=h.23ckvvd" w:colFirst="0" w:colLast="0"/>
      <w:bookmarkStart w:id="22" w:name="_heading=h.ihv636" w:colFirst="0" w:colLast="0"/>
      <w:bookmarkStart w:id="23" w:name="_heading=h.32hioqz" w:colFirst="0" w:colLast="0"/>
      <w:bookmarkStart w:id="24" w:name="_heading=h.1hmsyys" w:colFirst="0" w:colLast="0"/>
      <w:bookmarkStart w:id="25" w:name="_heading=h.41mghml" w:colFirst="0" w:colLast="0"/>
      <w:bookmarkStart w:id="26" w:name="_heading=h.vx1227" w:colFirst="0" w:colLast="0"/>
      <w:bookmarkStart w:id="27" w:name="_heading=h.3fwokq0" w:colFirst="0" w:colLast="0"/>
      <w:bookmarkStart w:id="28" w:name="_heading=h.nmf14n" w:colFirst="0" w:colLast="0"/>
      <w:bookmarkEnd w:id="19"/>
      <w:bookmarkEnd w:id="20"/>
      <w:bookmarkEnd w:id="21"/>
      <w:bookmarkEnd w:id="22"/>
      <w:bookmarkEnd w:id="23"/>
      <w:bookmarkEnd w:id="24"/>
      <w:bookmarkEnd w:id="25"/>
      <w:bookmarkEnd w:id="26"/>
      <w:bookmarkEnd w:id="27"/>
      <w:bookmarkEnd w:id="28"/>
    </w:p>
    <w:p w:rsidR="001435C5" w:rsidRPr="00F27D2C" w:rsidRDefault="001435C5" w:rsidP="001435C5">
      <w:pPr>
        <w:spacing w:line="276" w:lineRule="auto"/>
        <w:ind w:left="-6"/>
        <w:rPr>
          <w:rtl/>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القوّة القاهرة</w:t>
      </w:r>
    </w:p>
    <w:p w:rsidR="001435C5" w:rsidRPr="00F27D2C" w:rsidRDefault="001435C5" w:rsidP="00567F4F">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 xml:space="preserve">اذا حالت ظروف استثنائية وخارجة عن ارادة الملتزم دون التسليم في المدة المُحددة، يتوجب عليه ان يعرضها فورًا وبصورة خطية على </w:t>
      </w:r>
      <w:r w:rsidR="00567F4F">
        <w:rPr>
          <w:rFonts w:ascii="Simplified Arabic" w:eastAsia="Times New Roman" w:hAnsi="Simplified Arabic" w:cs="Simplified Arabic" w:hint="cs"/>
          <w:sz w:val="28"/>
          <w:szCs w:val="28"/>
          <w:rtl/>
          <w:lang w:bidi="ar-LB"/>
        </w:rPr>
        <w:t>إدارة الجمارك</w:t>
      </w:r>
      <w:r w:rsidRPr="00F27D2C">
        <w:rPr>
          <w:rFonts w:ascii="Simplified Arabic" w:eastAsia="Times New Roman" w:hAnsi="Simplified Arabic" w:cs="Simplified Arabic"/>
          <w:sz w:val="28"/>
          <w:szCs w:val="28"/>
          <w:rtl/>
          <w:lang w:bidi="ar-LB"/>
        </w:rPr>
        <w:t xml:space="preserve">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29" w:name="_heading=h.37m2jsg" w:colFirst="0" w:colLast="0"/>
      <w:bookmarkEnd w:id="29"/>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3220E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0" w:name="_Hlk119570163"/>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الحادية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0"/>
    <w:p w:rsidR="001435C5" w:rsidRPr="00D60328" w:rsidRDefault="001435C5" w:rsidP="001435C5">
      <w:pPr>
        <w:spacing w:line="276" w:lineRule="auto"/>
        <w:ind w:left="-6"/>
        <w:rPr>
          <w:color w:val="000000"/>
          <w:sz w:val="10"/>
          <w:szCs w:val="10"/>
          <w:rtl/>
        </w:rPr>
      </w:pPr>
    </w:p>
    <w:p w:rsidR="001435C5" w:rsidRPr="003220E8"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الثانية وال</w:t>
      </w:r>
      <w:r w:rsidRPr="003220E8">
        <w:rPr>
          <w:rFonts w:ascii="Simplified Arabic" w:hAnsi="Simplified Arabic" w:cs="Simplified Arabic"/>
          <w:b w:val="0"/>
          <w:bCs/>
          <w:sz w:val="28"/>
          <w:szCs w:val="28"/>
          <w:rtl/>
        </w:rPr>
        <w:t>ثلاثون: القضاء الصالح:</w:t>
      </w:r>
    </w:p>
    <w:p w:rsidR="001435C5" w:rsidRPr="00F27D2C"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675D8E">
        <w:rPr>
          <w:rFonts w:hint="cs"/>
          <w:color w:val="000000"/>
          <w:rtl/>
        </w:rPr>
        <w:t>./.</w:t>
      </w:r>
    </w:p>
    <w:p w:rsidR="001435C5" w:rsidRPr="00F27D2C" w:rsidRDefault="001435C5" w:rsidP="001435C5">
      <w:pPr>
        <w:ind w:left="-1"/>
        <w:rPr>
          <w:rtl/>
        </w:rPr>
      </w:pPr>
    </w:p>
    <w:tbl>
      <w:tblPr>
        <w:tblpPr w:leftFromText="180" w:rightFromText="180" w:vertAnchor="text" w:horzAnchor="margin" w:tblpY="231"/>
        <w:bidiVisual/>
        <w:tblW w:w="0" w:type="auto"/>
        <w:tblLook w:val="04A0" w:firstRow="1" w:lastRow="0" w:firstColumn="1" w:lastColumn="0" w:noHBand="0" w:noVBand="1"/>
      </w:tblPr>
      <w:tblGrid>
        <w:gridCol w:w="2977"/>
      </w:tblGrid>
      <w:tr w:rsidR="001435C5" w:rsidRPr="00F27D2C" w:rsidTr="005B5964">
        <w:trPr>
          <w:trHeight w:val="1555"/>
        </w:trPr>
        <w:tc>
          <w:tcPr>
            <w:tcW w:w="2977" w:type="dxa"/>
          </w:tcPr>
          <w:p w:rsidR="001435C5" w:rsidRPr="00F27D2C" w:rsidRDefault="001435C5" w:rsidP="005B5964">
            <w:pPr>
              <w:spacing w:line="216" w:lineRule="auto"/>
              <w:rPr>
                <w:b/>
                <w:bCs/>
                <w:rtl/>
                <w:lang w:bidi="ar-LB"/>
              </w:rPr>
            </w:pPr>
            <w:r w:rsidRPr="00F27D2C">
              <w:rPr>
                <w:b/>
                <w:bCs/>
                <w:rtl/>
                <w:lang w:bidi="ar-LB"/>
              </w:rPr>
              <w:lastRenderedPageBreak/>
              <w:t>رئيس المجلس الأعلى للجمارك</w:t>
            </w:r>
          </w:p>
          <w:p w:rsidR="001435C5" w:rsidRPr="00F27D2C" w:rsidRDefault="001435C5" w:rsidP="005B5964">
            <w:pPr>
              <w:spacing w:line="216" w:lineRule="auto"/>
              <w:rPr>
                <w:b/>
                <w:bCs/>
                <w:lang w:bidi="ar-LB"/>
              </w:rPr>
            </w:pPr>
            <w:r w:rsidRPr="00F27D2C">
              <w:rPr>
                <w:b/>
                <w:bCs/>
                <w:rtl/>
                <w:lang w:bidi="ar-LB"/>
              </w:rPr>
              <w:t xml:space="preserve">                                                                                       </w:t>
            </w:r>
          </w:p>
          <w:p w:rsidR="001435C5" w:rsidRPr="00F27D2C" w:rsidRDefault="001435C5" w:rsidP="00E94CDA">
            <w:pPr>
              <w:spacing w:line="216" w:lineRule="auto"/>
              <w:rPr>
                <w:b/>
                <w:bCs/>
                <w:rtl/>
                <w:lang w:bidi="ar-LB"/>
              </w:rPr>
            </w:pPr>
            <w:r w:rsidRPr="00F27D2C">
              <w:rPr>
                <w:b/>
                <w:bCs/>
                <w:rtl/>
                <w:lang w:bidi="ar-LB"/>
              </w:rPr>
              <w:t xml:space="preserve">         </w:t>
            </w:r>
          </w:p>
          <w:p w:rsidR="001435C5" w:rsidRPr="00F27D2C" w:rsidRDefault="001435C5" w:rsidP="005B5964">
            <w:pPr>
              <w:spacing w:line="216" w:lineRule="auto"/>
              <w:rPr>
                <w:b/>
                <w:bCs/>
                <w:lang w:bidi="ar-LB"/>
              </w:rPr>
            </w:pPr>
          </w:p>
        </w:tc>
      </w:tr>
    </w:tbl>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Default="001435C5" w:rsidP="001435C5">
      <w:pPr>
        <w:spacing w:line="276" w:lineRule="auto"/>
        <w:rPr>
          <w:rtl/>
        </w:rPr>
      </w:pPr>
    </w:p>
    <w:p w:rsidR="00675D8E" w:rsidRDefault="00675D8E" w:rsidP="001435C5">
      <w:pPr>
        <w:spacing w:line="276" w:lineRule="auto"/>
        <w:rPr>
          <w:rtl/>
        </w:rPr>
      </w:pPr>
    </w:p>
    <w:p w:rsidR="00675D8E" w:rsidRDefault="00675D8E" w:rsidP="001435C5">
      <w:pPr>
        <w:spacing w:line="276" w:lineRule="auto"/>
        <w:rPr>
          <w:rtl/>
        </w:rPr>
      </w:pPr>
    </w:p>
    <w:p w:rsidR="00675D8E" w:rsidRDefault="00675D8E" w:rsidP="001435C5">
      <w:pPr>
        <w:spacing w:line="276" w:lineRule="auto"/>
        <w:rPr>
          <w:rtl/>
        </w:rPr>
      </w:pPr>
    </w:p>
    <w:p w:rsidR="00675D8E" w:rsidRDefault="00675D8E" w:rsidP="001435C5">
      <w:pPr>
        <w:spacing w:line="276" w:lineRule="auto"/>
        <w:rPr>
          <w:rtl/>
        </w:rPr>
      </w:pPr>
    </w:p>
    <w:p w:rsidR="00675D8E" w:rsidRDefault="00675D8E" w:rsidP="001435C5">
      <w:pPr>
        <w:spacing w:line="276" w:lineRule="auto"/>
        <w:rPr>
          <w:rtl/>
        </w:rPr>
      </w:pPr>
    </w:p>
    <w:p w:rsidR="00675D8E" w:rsidRPr="00F27D2C" w:rsidRDefault="00675D8E" w:rsidP="001435C5">
      <w:pPr>
        <w:spacing w:line="276" w:lineRule="auto"/>
        <w:rPr>
          <w:rtl/>
        </w:rPr>
      </w:pPr>
    </w:p>
    <w:p w:rsidR="00D60328" w:rsidRPr="00F27D2C" w:rsidRDefault="00D60328" w:rsidP="001435C5">
      <w:pPr>
        <w:spacing w:line="276" w:lineRule="auto"/>
        <w:rPr>
          <w:rtl/>
        </w:rPr>
      </w:pPr>
    </w:p>
    <w:p w:rsidR="001435C5" w:rsidRPr="00F27D2C" w:rsidRDefault="001435C5" w:rsidP="003220E8">
      <w:pPr>
        <w:tabs>
          <w:tab w:val="left" w:pos="1082"/>
        </w:tabs>
        <w:rPr>
          <w:b/>
          <w:bCs/>
          <w:rtl/>
        </w:rPr>
      </w:pPr>
      <w:r w:rsidRPr="00F27D2C">
        <w:rPr>
          <w:b/>
          <w:bCs/>
          <w:rtl/>
        </w:rPr>
        <w:t xml:space="preserve">                                                  ال</w:t>
      </w:r>
      <w:r w:rsidRPr="00F27D2C">
        <w:rPr>
          <w:b/>
          <w:bCs/>
          <w:u w:val="single"/>
          <w:rtl/>
        </w:rPr>
        <w:t>ملحق رقم</w:t>
      </w:r>
      <w:r w:rsidR="003220E8">
        <w:rPr>
          <w:rFonts w:hint="cs"/>
          <w:b/>
          <w:bCs/>
          <w:u w:val="single"/>
          <w:rtl/>
        </w:rPr>
        <w:t>(</w:t>
      </w:r>
      <w:r w:rsidR="00A56105" w:rsidRPr="00F27D2C">
        <w:rPr>
          <w:b/>
          <w:bCs/>
          <w:u w:val="single"/>
          <w:rtl/>
        </w:rPr>
        <w:t>1</w:t>
      </w:r>
      <w:r w:rsidR="003220E8">
        <w:rPr>
          <w:rFonts w:hint="cs"/>
          <w:b/>
          <w:bCs/>
          <w:u w:val="single"/>
          <w:rtl/>
        </w:rPr>
        <w:t>)</w:t>
      </w:r>
    </w:p>
    <w:p w:rsidR="001435C5" w:rsidRPr="00F27D2C" w:rsidRDefault="001435C5" w:rsidP="008D5DCF">
      <w:pPr>
        <w:tabs>
          <w:tab w:val="left" w:pos="1082"/>
        </w:tabs>
        <w:rPr>
          <w:rtl/>
        </w:rPr>
      </w:pPr>
      <w:r w:rsidRPr="00F27D2C">
        <w:rPr>
          <w:b/>
          <w:bCs/>
          <w:rtl/>
        </w:rPr>
        <w:t xml:space="preserve">                                  </w:t>
      </w:r>
      <w:r w:rsidRPr="00F27D2C">
        <w:rPr>
          <w:b/>
          <w:bCs/>
          <w:u w:val="single"/>
          <w:rtl/>
        </w:rPr>
        <w:t xml:space="preserve">المواصفات الفنية الخاصة </w:t>
      </w:r>
      <w:r w:rsidR="008D5DCF">
        <w:rPr>
          <w:rFonts w:hint="cs"/>
          <w:b/>
          <w:bCs/>
          <w:u w:val="single"/>
          <w:rtl/>
          <w:lang w:bidi="ar-LB"/>
        </w:rPr>
        <w:t>لخيطان</w:t>
      </w:r>
      <w:r w:rsidRPr="00F27D2C">
        <w:rPr>
          <w:b/>
          <w:bCs/>
          <w:u w:val="single"/>
          <w:rtl/>
        </w:rPr>
        <w:t xml:space="preserve"> الترصيص:</w:t>
      </w:r>
    </w:p>
    <w:p w:rsidR="001435C5" w:rsidRPr="00F27D2C" w:rsidRDefault="001435C5" w:rsidP="001435C5">
      <w:pPr>
        <w:ind w:left="122"/>
        <w:rPr>
          <w:u w:val="single"/>
          <w:rtl/>
        </w:rPr>
      </w:pPr>
    </w:p>
    <w:p w:rsidR="001435C5" w:rsidRPr="00F27D2C" w:rsidRDefault="001435C5" w:rsidP="001956B2">
      <w:pPr>
        <w:ind w:left="122"/>
      </w:pPr>
      <w:r w:rsidRPr="00F27D2C">
        <w:rPr>
          <w:rtl/>
        </w:rPr>
        <w:tab/>
        <w:t xml:space="preserve">- العدد: </w:t>
      </w:r>
      <w:r w:rsidR="001956B2">
        <w:rPr>
          <w:rFonts w:hint="cs"/>
          <w:rtl/>
        </w:rPr>
        <w:t>300</w:t>
      </w:r>
      <w:r w:rsidR="00675D8E">
        <w:rPr>
          <w:rFonts w:hint="cs"/>
          <w:rtl/>
        </w:rPr>
        <w:t xml:space="preserve"> بكرة (</w:t>
      </w:r>
      <w:r w:rsidR="001956B2">
        <w:rPr>
          <w:rFonts w:hint="cs"/>
          <w:rtl/>
        </w:rPr>
        <w:t>ثلاثماية</w:t>
      </w:r>
      <w:r w:rsidR="00675D8E">
        <w:rPr>
          <w:rFonts w:hint="cs"/>
          <w:rtl/>
        </w:rPr>
        <w:t xml:space="preserve"> بكرة من خيطان الترصيص).</w:t>
      </w:r>
    </w:p>
    <w:p w:rsidR="001435C5" w:rsidRDefault="00675D8E" w:rsidP="00675D8E">
      <w:pPr>
        <w:ind w:left="936" w:hanging="666"/>
        <w:rPr>
          <w:rtl/>
        </w:rPr>
      </w:pPr>
      <w:r>
        <w:rPr>
          <w:rFonts w:hint="cs"/>
          <w:rtl/>
        </w:rPr>
        <w:t xml:space="preserve">     </w:t>
      </w:r>
      <w:r w:rsidR="001435C5" w:rsidRPr="00F27D2C">
        <w:rPr>
          <w:rtl/>
        </w:rPr>
        <w:t xml:space="preserve">- </w:t>
      </w:r>
      <w:r>
        <w:rPr>
          <w:rFonts w:hint="cs"/>
          <w:rtl/>
        </w:rPr>
        <w:t>خيط ترصيص منشأ أوروبي مصنوع من الخيش باللون الطبيعي والمقوى من الداخل بثلاثة أسلاك من النحاس.</w:t>
      </w:r>
    </w:p>
    <w:p w:rsidR="00675D8E" w:rsidRDefault="00675D8E" w:rsidP="00675D8E">
      <w:pPr>
        <w:ind w:left="90"/>
        <w:rPr>
          <w:rtl/>
        </w:rPr>
      </w:pPr>
      <w:r>
        <w:rPr>
          <w:rFonts w:hint="cs"/>
          <w:rtl/>
        </w:rPr>
        <w:t xml:space="preserve">       -</w:t>
      </w:r>
      <w:r w:rsidR="009526AD">
        <w:rPr>
          <w:rFonts w:hint="cs"/>
          <w:rtl/>
        </w:rPr>
        <w:t xml:space="preserve"> طول البكرة: 135م (فقط ماية وخمسة وثلاثون متراً).</w:t>
      </w:r>
    </w:p>
    <w:p w:rsidR="009526AD" w:rsidRDefault="009526AD" w:rsidP="00675D8E">
      <w:pPr>
        <w:ind w:left="90"/>
        <w:rPr>
          <w:rtl/>
        </w:rPr>
      </w:pPr>
      <w:r>
        <w:rPr>
          <w:rFonts w:hint="cs"/>
          <w:rtl/>
        </w:rPr>
        <w:t xml:space="preserve">       - وزن البكرة: 250 غ (مايتان وخمسون غراماً).</w:t>
      </w:r>
    </w:p>
    <w:p w:rsidR="00E94CDA" w:rsidRDefault="00E94CDA" w:rsidP="00675D8E">
      <w:pPr>
        <w:ind w:left="90"/>
        <w:rPr>
          <w:rtl/>
        </w:rPr>
      </w:pPr>
    </w:p>
    <w:p w:rsidR="00E94CDA" w:rsidRDefault="00E94CDA" w:rsidP="00675D8E">
      <w:pPr>
        <w:ind w:left="90"/>
        <w:rPr>
          <w:rtl/>
        </w:rPr>
      </w:pPr>
    </w:p>
    <w:p w:rsidR="00E94CDA" w:rsidRDefault="00E94CDA" w:rsidP="00675D8E">
      <w:pPr>
        <w:ind w:left="90"/>
        <w:rPr>
          <w:rtl/>
        </w:rPr>
      </w:pPr>
    </w:p>
    <w:p w:rsidR="00E94CDA" w:rsidRDefault="00E94CDA" w:rsidP="00675D8E">
      <w:pPr>
        <w:ind w:left="90"/>
        <w:rPr>
          <w:rtl/>
        </w:rPr>
      </w:pPr>
    </w:p>
    <w:p w:rsidR="00E94CDA" w:rsidRPr="00F27D2C" w:rsidRDefault="00E94CDA" w:rsidP="00675D8E">
      <w:pPr>
        <w:ind w:left="90"/>
      </w:pPr>
    </w:p>
    <w:p w:rsidR="001435C5" w:rsidRPr="00F27D2C" w:rsidRDefault="001435C5" w:rsidP="001435C5">
      <w:pPr>
        <w:ind w:left="122"/>
        <w:rPr>
          <w:rtl/>
        </w:rPr>
      </w:pPr>
      <w:r w:rsidRPr="00F27D2C">
        <w:rPr>
          <w:rtl/>
        </w:rPr>
        <w:tab/>
      </w:r>
    </w:p>
    <w:p w:rsidR="001435C5" w:rsidRPr="00F27D2C" w:rsidRDefault="001435C5" w:rsidP="001435C5">
      <w:pPr>
        <w:ind w:left="122"/>
        <w:rPr>
          <w:rtl/>
        </w:rPr>
      </w:pPr>
    </w:p>
    <w:p w:rsidR="001435C5" w:rsidRPr="00F27D2C" w:rsidRDefault="001435C5" w:rsidP="001435C5">
      <w:pPr>
        <w:ind w:left="122"/>
        <w:rPr>
          <w:rtl/>
        </w:rPr>
      </w:pPr>
    </w:p>
    <w:p w:rsidR="001435C5" w:rsidRPr="00F27D2C" w:rsidRDefault="001435C5" w:rsidP="001435C5">
      <w:pPr>
        <w:ind w:left="122"/>
        <w:rPr>
          <w:rtl/>
        </w:rPr>
      </w:pPr>
    </w:p>
    <w:p w:rsidR="001435C5" w:rsidRPr="00F27D2C" w:rsidRDefault="001435C5" w:rsidP="001435C5">
      <w:pPr>
        <w:spacing w:line="276" w:lineRule="auto"/>
        <w:rPr>
          <w:rtl/>
        </w:rPr>
      </w:pPr>
      <w:r w:rsidRPr="00F27D2C">
        <w:rPr>
          <w:rtl/>
        </w:rPr>
        <w:br w:type="page"/>
      </w:r>
    </w:p>
    <w:p w:rsidR="001435C5" w:rsidRPr="00F27D2C" w:rsidRDefault="001435C5" w:rsidP="00D60328">
      <w:pPr>
        <w:spacing w:line="216" w:lineRule="auto"/>
        <w:jc w:val="center"/>
        <w:rPr>
          <w:b/>
          <w:bCs/>
          <w:u w:val="single"/>
          <w:rtl/>
        </w:rPr>
      </w:pPr>
      <w:r w:rsidRPr="00F27D2C">
        <w:rPr>
          <w:b/>
          <w:bCs/>
          <w:u w:val="single"/>
          <w:rtl/>
        </w:rPr>
        <w:lastRenderedPageBreak/>
        <w:t xml:space="preserve"> المُلحق رقم (2)</w:t>
      </w:r>
    </w:p>
    <w:p w:rsidR="001435C5" w:rsidRPr="00F27D2C" w:rsidRDefault="001435C5" w:rsidP="00D60328">
      <w:pPr>
        <w:spacing w:line="216" w:lineRule="auto"/>
        <w:jc w:val="center"/>
        <w:rPr>
          <w:u w:val="single"/>
          <w:rtl/>
        </w:rPr>
      </w:pPr>
      <w:r w:rsidRPr="00F27D2C">
        <w:rPr>
          <w:b/>
          <w:bCs/>
          <w:u w:val="single"/>
          <w:rtl/>
        </w:rPr>
        <w:t>كتاب</w:t>
      </w:r>
    </w:p>
    <w:p w:rsidR="001435C5" w:rsidRPr="00F27D2C" w:rsidRDefault="001435C5" w:rsidP="009526AD">
      <w:pPr>
        <w:spacing w:line="216" w:lineRule="auto"/>
        <w:jc w:val="center"/>
        <w:rPr>
          <w:b/>
          <w:bCs/>
          <w:rtl/>
        </w:rPr>
      </w:pPr>
      <w:r w:rsidRPr="00F27D2C">
        <w:rPr>
          <w:b/>
          <w:bCs/>
          <w:rtl/>
        </w:rPr>
        <w:t xml:space="preserve">     للإشتراك في تلزيم شراء </w:t>
      </w:r>
      <w:r w:rsidR="009526AD">
        <w:rPr>
          <w:rFonts w:hint="cs"/>
          <w:b/>
          <w:bCs/>
          <w:rtl/>
        </w:rPr>
        <w:t>خيطان</w:t>
      </w:r>
      <w:r w:rsidRPr="00F27D2C">
        <w:rPr>
          <w:b/>
          <w:bCs/>
          <w:rtl/>
        </w:rPr>
        <w:t xml:space="preserve"> ترصيص لزوم إدارة الجمارك</w:t>
      </w:r>
    </w:p>
    <w:p w:rsidR="001435C5" w:rsidRPr="00F27D2C" w:rsidRDefault="001435C5" w:rsidP="00D60328">
      <w:pPr>
        <w:spacing w:line="216" w:lineRule="auto"/>
        <w:jc w:val="center"/>
        <w:rPr>
          <w:b/>
          <w:bCs/>
          <w:rtl/>
        </w:rPr>
      </w:pPr>
      <w:r w:rsidRPr="00F27D2C">
        <w:rPr>
          <w:b/>
          <w:bCs/>
          <w:rtl/>
        </w:rPr>
        <w:t>بطريقة المناقصة العمومية</w:t>
      </w:r>
    </w:p>
    <w:p w:rsidR="001435C5" w:rsidRPr="00F27D2C" w:rsidRDefault="001435C5" w:rsidP="00D60328">
      <w:pPr>
        <w:spacing w:line="216" w:lineRule="auto"/>
      </w:pPr>
      <w:r w:rsidRPr="00F27D2C">
        <w:rPr>
          <w:rtl/>
        </w:rPr>
        <w:t>أنا الموقع ادناه ...........................................................................................</w:t>
      </w:r>
    </w:p>
    <w:p w:rsidR="001435C5" w:rsidRPr="00F27D2C" w:rsidRDefault="001435C5" w:rsidP="00D60328">
      <w:pPr>
        <w:spacing w:line="216" w:lineRule="auto"/>
        <w:rPr>
          <w:rtl/>
          <w:lang w:bidi="ar-LB"/>
        </w:rPr>
      </w:pPr>
      <w:r w:rsidRPr="00F27D2C">
        <w:rPr>
          <w:rtl/>
          <w:lang w:bidi="ar-LB"/>
        </w:rPr>
        <w:t>الممثل بالتوقيع عن مؤسسة/شركة ......................................................................</w:t>
      </w:r>
      <w:r w:rsidRPr="00F27D2C">
        <w:rPr>
          <w:rtl/>
          <w:lang w:bidi="ar-LB"/>
        </w:rPr>
        <w:tab/>
      </w:r>
    </w:p>
    <w:p w:rsidR="001435C5" w:rsidRPr="00F27D2C" w:rsidRDefault="001435C5" w:rsidP="00D60328">
      <w:pPr>
        <w:spacing w:line="216" w:lineRule="auto"/>
        <w:rPr>
          <w:rtl/>
          <w:lang w:bidi="ar-LB"/>
        </w:rPr>
      </w:pPr>
      <w:r w:rsidRPr="00F27D2C">
        <w:rPr>
          <w:rtl/>
        </w:rPr>
        <w:t>المتخذ لي محل اقام</w:t>
      </w:r>
      <w:r w:rsidRPr="00F27D2C">
        <w:rPr>
          <w:rtl/>
          <w:lang w:bidi="ar-LB"/>
        </w:rPr>
        <w:t>ة.........................................منطقة....................................... حي...............................شارع...........................ملك...................................</w:t>
      </w:r>
    </w:p>
    <w:p w:rsidR="001435C5" w:rsidRPr="00F27D2C" w:rsidRDefault="001435C5" w:rsidP="00D60328">
      <w:pPr>
        <w:spacing w:line="216" w:lineRule="auto"/>
        <w:rPr>
          <w:lang w:bidi="ar-LB"/>
        </w:rPr>
      </w:pPr>
      <w:r w:rsidRPr="00F27D2C">
        <w:rPr>
          <w:rtl/>
          <w:lang w:bidi="ar-LB"/>
        </w:rPr>
        <w:t>رقم الهاتف........................، مكتب ............................... فاكس ........................،</w:t>
      </w:r>
    </w:p>
    <w:p w:rsidR="001435C5" w:rsidRPr="00F27D2C" w:rsidRDefault="001435C5" w:rsidP="00D60328">
      <w:pPr>
        <w:spacing w:after="240" w:line="216" w:lineRule="auto"/>
        <w:rPr>
          <w:rtl/>
          <w:lang w:bidi="ar-LB"/>
        </w:rPr>
      </w:pPr>
      <w:r w:rsidRPr="00F27D2C">
        <w:rPr>
          <w:rtl/>
          <w:lang w:bidi="ar-LB"/>
        </w:rPr>
        <w:t>اعترف ب</w:t>
      </w:r>
      <w:r w:rsidRPr="00F27D2C">
        <w:rPr>
          <w:rtl/>
        </w:rPr>
        <w:t xml:space="preserve">انني اطلعت </w:t>
      </w:r>
      <w:r w:rsidRPr="00F27D2C">
        <w:rPr>
          <w:rtl/>
          <w:lang w:bidi="ar-LB"/>
        </w:rPr>
        <w:t>على دفتر الشروط المتضمن التعهد، الشروط الادارية والفنية الخاصة للاشتراك في هذا التلزيم التي تسلمت نسخة عنها.</w:t>
      </w:r>
    </w:p>
    <w:p w:rsidR="001435C5" w:rsidRPr="00F27D2C" w:rsidRDefault="001435C5" w:rsidP="00D60328">
      <w:pPr>
        <w:spacing w:after="240" w:line="216" w:lineRule="auto"/>
        <w:rPr>
          <w:rtl/>
          <w:lang w:bidi="ar-LB"/>
        </w:rPr>
      </w:pPr>
      <w:r w:rsidRPr="00F27D2C">
        <w:rPr>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F27D2C" w:rsidRDefault="001435C5" w:rsidP="00D60328">
      <w:pPr>
        <w:spacing w:after="240" w:line="216" w:lineRule="auto"/>
        <w:rPr>
          <w:rtl/>
          <w:lang w:bidi="ar-LB"/>
        </w:rPr>
      </w:pPr>
      <w:r w:rsidRPr="00F27D2C">
        <w:rPr>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1435C5" w:rsidRPr="00F27D2C" w:rsidRDefault="001435C5" w:rsidP="00D60328">
      <w:pPr>
        <w:spacing w:line="216" w:lineRule="auto"/>
        <w:rPr>
          <w:rtl/>
          <w:lang w:bidi="ar-LB"/>
        </w:rPr>
      </w:pPr>
      <w:r w:rsidRPr="00F27D2C">
        <w:rPr>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F27D2C" w:rsidRDefault="001435C5" w:rsidP="00D60328">
      <w:pPr>
        <w:spacing w:line="216" w:lineRule="auto"/>
        <w:rPr>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1435C5" w:rsidRPr="00F27D2C" w:rsidTr="005B5964">
        <w:trPr>
          <w:trHeight w:val="710"/>
        </w:trPr>
        <w:tc>
          <w:tcPr>
            <w:tcW w:w="1980" w:type="dxa"/>
          </w:tcPr>
          <w:p w:rsidR="001435C5" w:rsidRPr="00F27D2C" w:rsidRDefault="001435C5" w:rsidP="00D60328">
            <w:pPr>
              <w:spacing w:line="216" w:lineRule="auto"/>
              <w:rPr>
                <w:rtl/>
                <w:lang w:bidi="ar-LB"/>
              </w:rPr>
            </w:pPr>
            <w:r w:rsidRPr="00F27D2C">
              <w:rPr>
                <w:rtl/>
                <w:lang w:bidi="ar-LB"/>
              </w:rPr>
              <w:t>طوابع بقيمة</w:t>
            </w:r>
          </w:p>
          <w:p w:rsidR="001435C5" w:rsidRPr="00F27D2C" w:rsidRDefault="001435C5" w:rsidP="00D60328">
            <w:pPr>
              <w:spacing w:line="216" w:lineRule="auto"/>
              <w:rPr>
                <w:rtl/>
                <w:lang w:bidi="ar-LB"/>
              </w:rPr>
            </w:pPr>
            <w:r w:rsidRPr="00F27D2C">
              <w:rPr>
                <w:rtl/>
                <w:lang w:bidi="ar-LB"/>
              </w:rPr>
              <w:t>خمسون ألف ليرة</w:t>
            </w:r>
          </w:p>
        </w:tc>
      </w:tr>
    </w:tbl>
    <w:p w:rsidR="001435C5" w:rsidRPr="00F27D2C" w:rsidRDefault="001435C5" w:rsidP="00D60328">
      <w:pPr>
        <w:spacing w:line="216" w:lineRule="auto"/>
        <w:ind w:firstLine="720"/>
        <w:rPr>
          <w:b/>
          <w:bCs/>
          <w:rtl/>
          <w:lang w:bidi="ar-LB"/>
        </w:rPr>
      </w:pP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b/>
          <w:bCs/>
          <w:rtl/>
          <w:lang w:bidi="ar-LB"/>
        </w:rPr>
        <w:t xml:space="preserve">التاريخ   </w:t>
      </w:r>
      <w:r w:rsidRPr="00F27D2C">
        <w:rPr>
          <w:rtl/>
          <w:lang w:bidi="ar-LB"/>
        </w:rPr>
        <w:t>____________</w:t>
      </w:r>
    </w:p>
    <w:p w:rsidR="001435C5" w:rsidRPr="00F27D2C" w:rsidRDefault="001435C5" w:rsidP="00D60328">
      <w:pPr>
        <w:spacing w:line="216" w:lineRule="auto"/>
        <w:rPr>
          <w:b/>
          <w:bCs/>
          <w:rtl/>
          <w:lang w:bidi="ar-LB"/>
        </w:rPr>
      </w:pP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t>ختم وتوقيع العارض</w:t>
      </w:r>
    </w:p>
    <w:p w:rsidR="001435C5" w:rsidRPr="00F27D2C" w:rsidRDefault="001435C5" w:rsidP="00D60328">
      <w:pPr>
        <w:spacing w:line="216" w:lineRule="auto"/>
        <w:ind w:left="-6"/>
        <w:rPr>
          <w:rtl/>
        </w:rPr>
      </w:pPr>
    </w:p>
    <w:p w:rsidR="001435C5" w:rsidRPr="00F27D2C" w:rsidRDefault="001435C5" w:rsidP="00D60328">
      <w:pPr>
        <w:spacing w:line="216" w:lineRule="auto"/>
        <w:ind w:left="-6"/>
        <w:rPr>
          <w:rtl/>
        </w:rPr>
      </w:pPr>
    </w:p>
    <w:p w:rsidR="001435C5" w:rsidRDefault="001435C5"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9526AD" w:rsidRDefault="009526AD" w:rsidP="001435C5">
      <w:pPr>
        <w:spacing w:line="276" w:lineRule="auto"/>
        <w:rPr>
          <w:rtl/>
        </w:rPr>
      </w:pPr>
    </w:p>
    <w:p w:rsidR="009526AD" w:rsidRPr="00F27D2C" w:rsidRDefault="009526AD" w:rsidP="001435C5">
      <w:pPr>
        <w:spacing w:line="276" w:lineRule="auto"/>
        <w:rPr>
          <w:rtl/>
        </w:rPr>
      </w:pPr>
    </w:p>
    <w:p w:rsidR="001435C5" w:rsidRPr="00F27D2C" w:rsidRDefault="001435C5" w:rsidP="001435C5">
      <w:pPr>
        <w:spacing w:line="276" w:lineRule="auto"/>
        <w:jc w:val="center"/>
        <w:rPr>
          <w:b/>
          <w:bCs/>
          <w:rtl/>
        </w:rPr>
      </w:pPr>
      <w:r w:rsidRPr="00F27D2C">
        <w:rPr>
          <w:b/>
          <w:bCs/>
          <w:rtl/>
        </w:rPr>
        <w:lastRenderedPageBreak/>
        <w:t>المُلحق رقم (3)</w:t>
      </w:r>
    </w:p>
    <w:p w:rsidR="001435C5" w:rsidRPr="00F27D2C" w:rsidRDefault="001435C5" w:rsidP="003220E8">
      <w:pPr>
        <w:spacing w:line="276" w:lineRule="auto"/>
        <w:jc w:val="center"/>
        <w:rPr>
          <w:b/>
          <w:bCs/>
        </w:rPr>
      </w:pPr>
      <w:r w:rsidRPr="00F27D2C">
        <w:rPr>
          <w:b/>
          <w:bCs/>
          <w:rtl/>
        </w:rPr>
        <w:t>تصريح النزاهة</w:t>
      </w:r>
      <w:r w:rsidR="003220E8">
        <w:rPr>
          <w:rFonts w:hint="cs"/>
          <w:b/>
          <w:bCs/>
          <w:rtl/>
        </w:rPr>
        <w:t xml:space="preserve"> </w:t>
      </w:r>
    </w:p>
    <w:p w:rsidR="001435C5" w:rsidRPr="00F27D2C" w:rsidRDefault="001435C5" w:rsidP="001435C5">
      <w:pPr>
        <w:tabs>
          <w:tab w:val="left" w:pos="8820"/>
        </w:tabs>
        <w:spacing w:line="276" w:lineRule="auto"/>
      </w:pPr>
    </w:p>
    <w:p w:rsidR="001435C5" w:rsidRPr="00F27D2C" w:rsidRDefault="001435C5" w:rsidP="00D60328">
      <w:pPr>
        <w:tabs>
          <w:tab w:val="left" w:pos="8820"/>
        </w:tabs>
        <w:spacing w:line="216" w:lineRule="auto"/>
        <w:rPr>
          <w:b/>
        </w:rPr>
      </w:pPr>
      <w:r w:rsidRPr="00F27D2C">
        <w:rPr>
          <w:b/>
          <w:rtl/>
        </w:rPr>
        <w:t>عنوان الصفقة:</w:t>
      </w:r>
      <w:r w:rsidRPr="00F27D2C">
        <w:t xml:space="preserve">     _______________________________________________________</w:t>
      </w:r>
    </w:p>
    <w:p w:rsidR="001435C5" w:rsidRPr="00F27D2C" w:rsidRDefault="001435C5" w:rsidP="00D60328">
      <w:pPr>
        <w:tabs>
          <w:tab w:val="left" w:pos="8820"/>
        </w:tabs>
        <w:spacing w:line="216" w:lineRule="auto"/>
        <w:rPr>
          <w:b/>
        </w:rPr>
      </w:pPr>
      <w:r w:rsidRPr="00F27D2C">
        <w:rPr>
          <w:b/>
          <w:rtl/>
        </w:rPr>
        <w:t>الجهة المتعاقدة:</w:t>
      </w:r>
      <w:r w:rsidRPr="00F27D2C">
        <w:t xml:space="preserve">    ________________________________________________________</w:t>
      </w:r>
    </w:p>
    <w:p w:rsidR="001435C5" w:rsidRPr="00F27D2C" w:rsidRDefault="001435C5" w:rsidP="00D60328">
      <w:pPr>
        <w:tabs>
          <w:tab w:val="left" w:pos="8820"/>
        </w:tabs>
        <w:spacing w:line="216" w:lineRule="auto"/>
      </w:pPr>
      <w:r w:rsidRPr="00F27D2C">
        <w:rPr>
          <w:b/>
          <w:rtl/>
        </w:rPr>
        <w:t>اسم العارض / المفوض بالتوقيع عن الشركة:</w:t>
      </w:r>
      <w:r w:rsidRPr="00F27D2C">
        <w:t xml:space="preserve"> ________________________________________</w:t>
      </w:r>
    </w:p>
    <w:p w:rsidR="001435C5" w:rsidRPr="00F27D2C" w:rsidRDefault="001435C5" w:rsidP="00D60328">
      <w:pPr>
        <w:tabs>
          <w:tab w:val="left" w:pos="8820"/>
        </w:tabs>
        <w:spacing w:line="216" w:lineRule="auto"/>
        <w:rPr>
          <w:b/>
        </w:rPr>
      </w:pPr>
      <w:r w:rsidRPr="00F27D2C">
        <w:rPr>
          <w:b/>
          <w:rtl/>
        </w:rPr>
        <w:t xml:space="preserve">إسم الشركة: </w:t>
      </w:r>
      <w:r w:rsidRPr="00F27D2C">
        <w:t>____________________________________________________________</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tabs>
          <w:tab w:val="left" w:pos="8820"/>
        </w:tabs>
        <w:spacing w:line="216" w:lineRule="auto"/>
      </w:pPr>
      <w:r w:rsidRPr="00F27D2C">
        <w:rPr>
          <w:rtl/>
        </w:rPr>
        <w:t>نحن الموقعون أدناه نؤكد ما يلي:</w:t>
      </w:r>
    </w:p>
    <w:p w:rsidR="001435C5" w:rsidRPr="00F27D2C" w:rsidRDefault="001435C5" w:rsidP="00D60328">
      <w:pPr>
        <w:numPr>
          <w:ilvl w:val="0"/>
          <w:numId w:val="24"/>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F27D2C" w:rsidRDefault="001435C5" w:rsidP="00D60328">
      <w:pPr>
        <w:numPr>
          <w:ilvl w:val="0"/>
          <w:numId w:val="24"/>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1435C5" w:rsidRPr="00F27D2C" w:rsidRDefault="001435C5" w:rsidP="00D60328">
      <w:pPr>
        <w:numPr>
          <w:ilvl w:val="0"/>
          <w:numId w:val="24"/>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1435C5" w:rsidRPr="00F27D2C" w:rsidRDefault="001435C5" w:rsidP="00D60328">
      <w:pPr>
        <w:numPr>
          <w:ilvl w:val="0"/>
          <w:numId w:val="24"/>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F27D2C" w:rsidRDefault="001435C5" w:rsidP="00D60328">
      <w:pPr>
        <w:numPr>
          <w:ilvl w:val="0"/>
          <w:numId w:val="24"/>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F27D2C" w:rsidRDefault="001435C5" w:rsidP="00D60328">
      <w:pPr>
        <w:tabs>
          <w:tab w:val="left" w:pos="8820"/>
        </w:tabs>
        <w:spacing w:line="216" w:lineRule="auto"/>
        <w:rPr>
          <w:rtl/>
        </w:rPr>
      </w:pPr>
      <w:r w:rsidRPr="00F27D2C">
        <w:rPr>
          <w:rtl/>
        </w:rPr>
        <w:t>إن أي معلومات كاذبة تُعرضنا للملاحقة القضائية من قبل المراجع المختصة.</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spacing w:line="216" w:lineRule="auto"/>
        <w:ind w:left="5040" w:firstLine="720"/>
        <w:jc w:val="center"/>
        <w:rPr>
          <w:bCs/>
        </w:rPr>
      </w:pPr>
      <w:r w:rsidRPr="00F27D2C">
        <w:rPr>
          <w:bCs/>
          <w:rtl/>
        </w:rPr>
        <w:t xml:space="preserve">    التاريخ:  </w:t>
      </w:r>
      <w:r w:rsidRPr="00F27D2C">
        <w:rPr>
          <w:bCs/>
        </w:rPr>
        <w:t>_______________</w:t>
      </w:r>
    </w:p>
    <w:p w:rsidR="001435C5" w:rsidRPr="00F27D2C" w:rsidRDefault="001435C5" w:rsidP="00D60328">
      <w:pPr>
        <w:spacing w:line="216" w:lineRule="auto"/>
        <w:ind w:left="5040" w:firstLine="720"/>
        <w:rPr>
          <w:bCs/>
          <w:rtl/>
        </w:rPr>
      </w:pPr>
      <w:r w:rsidRPr="00F27D2C">
        <w:rPr>
          <w:bCs/>
          <w:rtl/>
        </w:rPr>
        <w:t xml:space="preserve">                  الختم والتوقيع</w:t>
      </w:r>
    </w:p>
    <w:p w:rsidR="001435C5" w:rsidRPr="00F27D2C" w:rsidRDefault="001435C5" w:rsidP="00D60328">
      <w:pPr>
        <w:spacing w:line="216" w:lineRule="auto"/>
        <w:rPr>
          <w:bCs/>
          <w:rtl/>
        </w:rPr>
      </w:pPr>
      <w:r w:rsidRPr="00F27D2C">
        <w:rPr>
          <w:bCs/>
          <w:rtl/>
        </w:rPr>
        <w:br w:type="page"/>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الملحق رقم (4)</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F27D2C" w:rsidRDefault="00D1487B" w:rsidP="009526AD">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وذلك للإشتراك في </w:t>
      </w:r>
      <w:r w:rsidR="003220E8">
        <w:rPr>
          <w:rFonts w:ascii="Simplified Arabic" w:hAnsi="Simplified Arabic" w:cs="Simplified Arabic" w:hint="cs"/>
          <w:color w:val="000000"/>
          <w:sz w:val="28"/>
          <w:szCs w:val="28"/>
          <w:rtl/>
        </w:rPr>
        <w:t xml:space="preserve">تلزيم شراء </w:t>
      </w:r>
      <w:r w:rsidR="009526AD">
        <w:rPr>
          <w:rFonts w:ascii="Simplified Arabic" w:hAnsi="Simplified Arabic" w:cs="Simplified Arabic" w:hint="cs"/>
          <w:color w:val="000000"/>
          <w:sz w:val="28"/>
          <w:szCs w:val="28"/>
          <w:rtl/>
        </w:rPr>
        <w:t>خيطان</w:t>
      </w:r>
      <w:r w:rsidR="003220E8">
        <w:rPr>
          <w:rFonts w:ascii="Simplified Arabic" w:hAnsi="Simplified Arabic" w:cs="Simplified Arabic" w:hint="cs"/>
          <w:color w:val="000000"/>
          <w:sz w:val="28"/>
          <w:szCs w:val="28"/>
          <w:rtl/>
        </w:rPr>
        <w:t xml:space="preserve"> ترصيص لزوم إدارة الجمارك.</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1435C5" w:rsidRPr="00F27D2C" w:rsidRDefault="001435C5" w:rsidP="00D60328">
      <w:pPr>
        <w:pStyle w:val="NoSpacing"/>
      </w:pPr>
      <w:r w:rsidRPr="00F27D2C">
        <w:rPr>
          <w:rtl/>
        </w:rPr>
        <w:t>التوقيع:</w:t>
      </w:r>
    </w:p>
    <w:p w:rsidR="00D60328" w:rsidRPr="00F27D2C" w:rsidRDefault="00D60328" w:rsidP="001435C5"/>
    <w:p w:rsidR="001435C5" w:rsidRPr="00F27D2C" w:rsidRDefault="003220E8" w:rsidP="00A56105">
      <w:pPr>
        <w:tabs>
          <w:tab w:val="left" w:pos="1082"/>
        </w:tabs>
        <w:jc w:val="center"/>
        <w:rPr>
          <w:b/>
          <w:bCs/>
          <w:u w:val="single"/>
          <w:rtl/>
        </w:rPr>
      </w:pPr>
      <w:r>
        <w:rPr>
          <w:rFonts w:hint="cs"/>
          <w:b/>
          <w:bCs/>
          <w:u w:val="single"/>
          <w:rtl/>
        </w:rPr>
        <w:t>ال</w:t>
      </w:r>
      <w:r w:rsidR="001435C5" w:rsidRPr="00F27D2C">
        <w:rPr>
          <w:b/>
          <w:bCs/>
          <w:u w:val="single"/>
          <w:rtl/>
        </w:rPr>
        <w:t xml:space="preserve">ملحق رقم </w:t>
      </w:r>
      <w:r>
        <w:rPr>
          <w:rFonts w:hint="cs"/>
          <w:b/>
          <w:bCs/>
          <w:u w:val="single"/>
          <w:rtl/>
        </w:rPr>
        <w:t>(</w:t>
      </w:r>
      <w:r w:rsidR="00A56105" w:rsidRPr="00F27D2C">
        <w:rPr>
          <w:b/>
          <w:bCs/>
          <w:u w:val="single"/>
          <w:rtl/>
        </w:rPr>
        <w:t>5</w:t>
      </w:r>
      <w:r>
        <w:rPr>
          <w:rFonts w:hint="cs"/>
          <w:b/>
          <w:bCs/>
          <w:u w:val="single"/>
          <w:rtl/>
        </w:rPr>
        <w:t>)</w:t>
      </w:r>
    </w:p>
    <w:p w:rsidR="001435C5" w:rsidRPr="00F27D2C" w:rsidRDefault="001435C5" w:rsidP="009526AD">
      <w:pPr>
        <w:tabs>
          <w:tab w:val="left" w:pos="1082"/>
        </w:tabs>
        <w:jc w:val="center"/>
        <w:rPr>
          <w:rtl/>
        </w:rPr>
      </w:pPr>
      <w:r w:rsidRPr="00F27D2C">
        <w:rPr>
          <w:b/>
          <w:bCs/>
          <w:u w:val="single"/>
          <w:rtl/>
        </w:rPr>
        <w:t xml:space="preserve">بيان الأسعار العائد لتلزيم شراء </w:t>
      </w:r>
      <w:r w:rsidR="009526AD">
        <w:rPr>
          <w:rFonts w:hint="cs"/>
          <w:b/>
          <w:bCs/>
          <w:u w:val="single"/>
          <w:rtl/>
        </w:rPr>
        <w:t>خيطان</w:t>
      </w:r>
      <w:r w:rsidRPr="00F27D2C">
        <w:rPr>
          <w:b/>
          <w:bCs/>
          <w:u w:val="single"/>
          <w:rtl/>
        </w:rPr>
        <w:t xml:space="preserve"> ترصيص لزوم إدارة الجمارك </w:t>
      </w:r>
    </w:p>
    <w:p w:rsidR="001435C5" w:rsidRPr="00F27D2C" w:rsidRDefault="001435C5" w:rsidP="001435C5">
      <w:pPr>
        <w:tabs>
          <w:tab w:val="left" w:pos="1082"/>
        </w:tabs>
        <w:rPr>
          <w:b/>
          <w:bCs/>
          <w:rtl/>
        </w:rPr>
      </w:pPr>
    </w:p>
    <w:p w:rsidR="001435C5" w:rsidRPr="00F27D2C" w:rsidRDefault="001435C5" w:rsidP="001435C5">
      <w:pPr>
        <w:tabs>
          <w:tab w:val="left" w:pos="1082"/>
        </w:tabs>
        <w:rPr>
          <w:b/>
          <w:bCs/>
          <w:rtl/>
        </w:rPr>
      </w:pPr>
    </w:p>
    <w:tbl>
      <w:tblPr>
        <w:bidiVisual/>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7"/>
        <w:gridCol w:w="1944"/>
        <w:gridCol w:w="3742"/>
      </w:tblGrid>
      <w:tr w:rsidR="001435C5" w:rsidRPr="00F27D2C" w:rsidTr="005B5964">
        <w:tc>
          <w:tcPr>
            <w:tcW w:w="3867" w:type="dxa"/>
          </w:tcPr>
          <w:p w:rsidR="001435C5" w:rsidRPr="00F27D2C" w:rsidRDefault="001435C5" w:rsidP="005B5964">
            <w:pPr>
              <w:tabs>
                <w:tab w:val="left" w:pos="1082"/>
              </w:tabs>
              <w:rPr>
                <w:rtl/>
              </w:rPr>
            </w:pPr>
          </w:p>
        </w:tc>
        <w:tc>
          <w:tcPr>
            <w:tcW w:w="1944" w:type="dxa"/>
          </w:tcPr>
          <w:p w:rsidR="001435C5" w:rsidRPr="00F27D2C" w:rsidRDefault="001435C5" w:rsidP="005B5964">
            <w:pPr>
              <w:tabs>
                <w:tab w:val="left" w:pos="1082"/>
              </w:tabs>
              <w:jc w:val="center"/>
              <w:rPr>
                <w:rtl/>
              </w:rPr>
            </w:pPr>
            <w:r w:rsidRPr="00F27D2C">
              <w:rPr>
                <w:rtl/>
              </w:rPr>
              <w:t>بالأرقام</w:t>
            </w:r>
          </w:p>
        </w:tc>
        <w:tc>
          <w:tcPr>
            <w:tcW w:w="3742" w:type="dxa"/>
          </w:tcPr>
          <w:p w:rsidR="001435C5" w:rsidRPr="00F27D2C" w:rsidRDefault="001435C5" w:rsidP="005B5964">
            <w:pPr>
              <w:tabs>
                <w:tab w:val="left" w:pos="1082"/>
              </w:tabs>
              <w:jc w:val="center"/>
              <w:rPr>
                <w:rtl/>
              </w:rPr>
            </w:pPr>
            <w:r w:rsidRPr="00F27D2C">
              <w:rPr>
                <w:rtl/>
              </w:rPr>
              <w:t>بالأحرف</w:t>
            </w:r>
          </w:p>
        </w:tc>
      </w:tr>
      <w:tr w:rsidR="001435C5" w:rsidRPr="00F27D2C" w:rsidTr="005B5964">
        <w:trPr>
          <w:trHeight w:val="1433"/>
        </w:trPr>
        <w:tc>
          <w:tcPr>
            <w:tcW w:w="3867" w:type="dxa"/>
          </w:tcPr>
          <w:p w:rsidR="001435C5" w:rsidRPr="00F27D2C" w:rsidRDefault="001435C5" w:rsidP="009526AD">
            <w:pPr>
              <w:tabs>
                <w:tab w:val="left" w:pos="1082"/>
              </w:tabs>
              <w:rPr>
                <w:rtl/>
              </w:rPr>
            </w:pPr>
            <w:r w:rsidRPr="00F27D2C">
              <w:rPr>
                <w:rtl/>
              </w:rPr>
              <w:t xml:space="preserve">السعر الإفرادي </w:t>
            </w:r>
            <w:r w:rsidR="009526AD">
              <w:rPr>
                <w:rFonts w:hint="cs"/>
                <w:rtl/>
              </w:rPr>
              <w:t>للبكرة</w:t>
            </w:r>
          </w:p>
        </w:tc>
        <w:tc>
          <w:tcPr>
            <w:tcW w:w="1944" w:type="dxa"/>
          </w:tcPr>
          <w:p w:rsidR="001435C5" w:rsidRPr="00F27D2C" w:rsidRDefault="001435C5" w:rsidP="005B5964">
            <w:pPr>
              <w:tabs>
                <w:tab w:val="left" w:pos="1082"/>
              </w:tabs>
              <w:rPr>
                <w:rtl/>
              </w:rPr>
            </w:pPr>
          </w:p>
        </w:tc>
        <w:tc>
          <w:tcPr>
            <w:tcW w:w="3742" w:type="dxa"/>
          </w:tcPr>
          <w:p w:rsidR="001435C5" w:rsidRPr="00F27D2C" w:rsidRDefault="001435C5" w:rsidP="005B5964">
            <w:pPr>
              <w:tabs>
                <w:tab w:val="left" w:pos="1082"/>
              </w:tabs>
              <w:rPr>
                <w:rtl/>
              </w:rPr>
            </w:pPr>
          </w:p>
        </w:tc>
      </w:tr>
      <w:tr w:rsidR="001435C5" w:rsidRPr="00F27D2C" w:rsidTr="005B5964">
        <w:trPr>
          <w:trHeight w:val="1553"/>
        </w:trPr>
        <w:tc>
          <w:tcPr>
            <w:tcW w:w="3867" w:type="dxa"/>
          </w:tcPr>
          <w:p w:rsidR="001435C5" w:rsidRPr="00F27D2C" w:rsidRDefault="001435C5" w:rsidP="001956B2">
            <w:pPr>
              <w:tabs>
                <w:tab w:val="left" w:pos="1082"/>
              </w:tabs>
              <w:jc w:val="mediumKashida"/>
              <w:rPr>
                <w:rtl/>
              </w:rPr>
            </w:pPr>
            <w:r w:rsidRPr="00F27D2C">
              <w:rPr>
                <w:rtl/>
              </w:rPr>
              <w:t xml:space="preserve">السعر الإجمالي </w:t>
            </w:r>
            <w:r w:rsidR="001956B2">
              <w:rPr>
                <w:rFonts w:hint="cs"/>
                <w:rtl/>
              </w:rPr>
              <w:t>لثلاثماية</w:t>
            </w:r>
            <w:r w:rsidR="009526AD">
              <w:rPr>
                <w:rFonts w:hint="cs"/>
                <w:rtl/>
              </w:rPr>
              <w:t xml:space="preserve"> بكرة</w:t>
            </w:r>
          </w:p>
        </w:tc>
        <w:tc>
          <w:tcPr>
            <w:tcW w:w="1944" w:type="dxa"/>
          </w:tcPr>
          <w:p w:rsidR="001435C5" w:rsidRPr="00F27D2C" w:rsidRDefault="001435C5" w:rsidP="005B5964">
            <w:pPr>
              <w:tabs>
                <w:tab w:val="left" w:pos="1082"/>
              </w:tabs>
              <w:rPr>
                <w:rtl/>
              </w:rPr>
            </w:pPr>
          </w:p>
        </w:tc>
        <w:tc>
          <w:tcPr>
            <w:tcW w:w="3742" w:type="dxa"/>
          </w:tcPr>
          <w:p w:rsidR="001435C5" w:rsidRPr="00F27D2C" w:rsidRDefault="001435C5" w:rsidP="005B5964">
            <w:pPr>
              <w:tabs>
                <w:tab w:val="left" w:pos="1082"/>
              </w:tabs>
              <w:rPr>
                <w:rtl/>
              </w:rPr>
            </w:pPr>
          </w:p>
        </w:tc>
      </w:tr>
      <w:tr w:rsidR="001435C5" w:rsidRPr="00F27D2C" w:rsidTr="005B5964">
        <w:trPr>
          <w:trHeight w:val="1553"/>
        </w:trPr>
        <w:tc>
          <w:tcPr>
            <w:tcW w:w="3867" w:type="dxa"/>
          </w:tcPr>
          <w:p w:rsidR="001435C5" w:rsidRPr="00F27D2C" w:rsidRDefault="001435C5" w:rsidP="005B5964">
            <w:pPr>
              <w:tabs>
                <w:tab w:val="left" w:pos="1082"/>
              </w:tabs>
              <w:jc w:val="mediumKashida"/>
              <w:rPr>
                <w:rtl/>
              </w:rPr>
            </w:pPr>
            <w:r w:rsidRPr="00F27D2C">
              <w:rPr>
                <w:rtl/>
              </w:rPr>
              <w:t>الضريبة على القيمة المضافة</w:t>
            </w:r>
          </w:p>
        </w:tc>
        <w:tc>
          <w:tcPr>
            <w:tcW w:w="1944" w:type="dxa"/>
          </w:tcPr>
          <w:p w:rsidR="001435C5" w:rsidRPr="00F27D2C" w:rsidRDefault="001435C5" w:rsidP="005B5964">
            <w:pPr>
              <w:tabs>
                <w:tab w:val="left" w:pos="1082"/>
              </w:tabs>
              <w:rPr>
                <w:rtl/>
              </w:rPr>
            </w:pPr>
          </w:p>
        </w:tc>
        <w:tc>
          <w:tcPr>
            <w:tcW w:w="3742" w:type="dxa"/>
          </w:tcPr>
          <w:p w:rsidR="001435C5" w:rsidRPr="00F27D2C" w:rsidRDefault="001435C5" w:rsidP="005B5964">
            <w:pPr>
              <w:tabs>
                <w:tab w:val="left" w:pos="1082"/>
              </w:tabs>
              <w:rPr>
                <w:rtl/>
              </w:rPr>
            </w:pPr>
          </w:p>
        </w:tc>
      </w:tr>
      <w:tr w:rsidR="001435C5" w:rsidRPr="00F27D2C" w:rsidTr="005B5964">
        <w:trPr>
          <w:trHeight w:val="1553"/>
        </w:trPr>
        <w:tc>
          <w:tcPr>
            <w:tcW w:w="3867" w:type="dxa"/>
          </w:tcPr>
          <w:p w:rsidR="001435C5" w:rsidRPr="00F27D2C" w:rsidRDefault="003220E8" w:rsidP="005B5964">
            <w:pPr>
              <w:tabs>
                <w:tab w:val="left" w:pos="1082"/>
              </w:tabs>
              <w:jc w:val="mediumKashida"/>
              <w:rPr>
                <w:rtl/>
              </w:rPr>
            </w:pPr>
            <w:r>
              <w:rPr>
                <w:rFonts w:hint="cs"/>
                <w:rtl/>
              </w:rPr>
              <w:t>السعر الإجمالي بما فيه الضريبة على القيمة المضافة</w:t>
            </w:r>
          </w:p>
        </w:tc>
        <w:tc>
          <w:tcPr>
            <w:tcW w:w="1944" w:type="dxa"/>
          </w:tcPr>
          <w:p w:rsidR="001435C5" w:rsidRPr="00F27D2C" w:rsidRDefault="001435C5" w:rsidP="005B5964">
            <w:pPr>
              <w:tabs>
                <w:tab w:val="left" w:pos="1082"/>
              </w:tabs>
              <w:rPr>
                <w:rtl/>
              </w:rPr>
            </w:pPr>
          </w:p>
        </w:tc>
        <w:tc>
          <w:tcPr>
            <w:tcW w:w="3742" w:type="dxa"/>
          </w:tcPr>
          <w:p w:rsidR="001435C5" w:rsidRPr="00F27D2C" w:rsidRDefault="001435C5" w:rsidP="005B5964">
            <w:pPr>
              <w:tabs>
                <w:tab w:val="left" w:pos="1082"/>
              </w:tabs>
              <w:rPr>
                <w:rtl/>
              </w:rPr>
            </w:pPr>
          </w:p>
        </w:tc>
      </w:tr>
    </w:tbl>
    <w:p w:rsidR="001435C5" w:rsidRPr="00F27D2C" w:rsidRDefault="001435C5" w:rsidP="001435C5">
      <w:pPr>
        <w:tabs>
          <w:tab w:val="left" w:pos="1082"/>
        </w:tabs>
        <w:jc w:val="lowKashida"/>
        <w:rPr>
          <w:rtl/>
        </w:rPr>
      </w:pPr>
      <w:r w:rsidRPr="00F27D2C">
        <w:rPr>
          <w:rtl/>
        </w:rPr>
        <w:tab/>
      </w:r>
      <w:r w:rsidRPr="00F27D2C">
        <w:rPr>
          <w:rtl/>
        </w:rPr>
        <w:tab/>
      </w:r>
      <w:r w:rsidRPr="00F27D2C">
        <w:rPr>
          <w:rtl/>
        </w:rPr>
        <w:tab/>
      </w:r>
      <w:r w:rsidRPr="00F27D2C">
        <w:rPr>
          <w:rtl/>
        </w:rPr>
        <w:tab/>
      </w:r>
      <w:r w:rsidRPr="00F27D2C">
        <w:rPr>
          <w:rtl/>
        </w:rPr>
        <w:tab/>
      </w:r>
      <w:r w:rsidRPr="00F27D2C">
        <w:rPr>
          <w:rtl/>
        </w:rPr>
        <w:tab/>
      </w:r>
    </w:p>
    <w:p w:rsidR="001435C5" w:rsidRPr="00F27D2C" w:rsidRDefault="001435C5" w:rsidP="001435C5">
      <w:pPr>
        <w:tabs>
          <w:tab w:val="left" w:pos="1082"/>
        </w:tabs>
        <w:jc w:val="lowKashida"/>
        <w:rPr>
          <w:rtl/>
        </w:rPr>
      </w:pPr>
      <w:r w:rsidRPr="00F27D2C">
        <w:rPr>
          <w:rtl/>
        </w:rPr>
        <w:tab/>
      </w:r>
      <w:r w:rsidRPr="00F27D2C">
        <w:rPr>
          <w:rtl/>
        </w:rPr>
        <w:tab/>
      </w:r>
      <w:r w:rsidRPr="00F27D2C">
        <w:rPr>
          <w:rtl/>
        </w:rPr>
        <w:tab/>
      </w:r>
      <w:r w:rsidRPr="00F27D2C">
        <w:rPr>
          <w:rtl/>
        </w:rPr>
        <w:tab/>
      </w:r>
      <w:r w:rsidRPr="00F27D2C">
        <w:rPr>
          <w:rtl/>
        </w:rPr>
        <w:tab/>
      </w:r>
      <w:r w:rsidRPr="00F27D2C">
        <w:rPr>
          <w:rtl/>
        </w:rPr>
        <w:tab/>
      </w:r>
      <w:r w:rsidRPr="00F27D2C">
        <w:rPr>
          <w:rtl/>
        </w:rPr>
        <w:tab/>
      </w:r>
      <w:r w:rsidRPr="00F27D2C">
        <w:rPr>
          <w:rtl/>
        </w:rPr>
        <w:tab/>
        <w:t xml:space="preserve">  إسم وتوقيع العارض وختمه</w:t>
      </w:r>
    </w:p>
    <w:p w:rsidR="001435C5" w:rsidRPr="00F27D2C" w:rsidRDefault="001435C5" w:rsidP="001435C5"/>
    <w:p w:rsidR="001435C5" w:rsidRDefault="001435C5" w:rsidP="00F86CC0">
      <w:pPr>
        <w:spacing w:line="276" w:lineRule="auto"/>
        <w:rPr>
          <w:rtl/>
        </w:rPr>
      </w:pPr>
    </w:p>
    <w:p w:rsidR="00E94CDA" w:rsidRDefault="00E94CDA" w:rsidP="00F86CC0">
      <w:pPr>
        <w:spacing w:line="276" w:lineRule="auto"/>
        <w:rPr>
          <w:rtl/>
        </w:rPr>
      </w:pPr>
    </w:p>
    <w:p w:rsidR="00E94CDA" w:rsidRDefault="00E94CDA" w:rsidP="00F86CC0">
      <w:pPr>
        <w:spacing w:line="276" w:lineRule="auto"/>
        <w:rPr>
          <w:rtl/>
        </w:rPr>
      </w:pPr>
    </w:p>
    <w:p w:rsidR="00E94CDA" w:rsidRDefault="00E94CDA" w:rsidP="00F86CC0">
      <w:pPr>
        <w:spacing w:line="276" w:lineRule="auto"/>
        <w:rPr>
          <w:rtl/>
        </w:rPr>
      </w:pPr>
    </w:p>
    <w:p w:rsidR="00E94CDA" w:rsidRDefault="00E94CDA" w:rsidP="00F86CC0">
      <w:pPr>
        <w:spacing w:line="276" w:lineRule="auto"/>
        <w:rPr>
          <w:rtl/>
        </w:rPr>
      </w:pPr>
    </w:p>
    <w:p w:rsidR="00E94CDA" w:rsidRDefault="00E94CDA" w:rsidP="00F86CC0">
      <w:pPr>
        <w:spacing w:line="276" w:lineRule="auto"/>
        <w:rPr>
          <w:rtl/>
        </w:rPr>
      </w:pPr>
    </w:p>
    <w:p w:rsidR="00E94CDA" w:rsidRDefault="00E94CDA" w:rsidP="00F86CC0">
      <w:pPr>
        <w:spacing w:line="276" w:lineRule="auto"/>
        <w:rPr>
          <w:rtl/>
        </w:rPr>
      </w:pPr>
    </w:p>
    <w:p w:rsidR="00E94CDA" w:rsidRPr="00E94CDA" w:rsidRDefault="00E94CDA" w:rsidP="00E94CDA">
      <w:pPr>
        <w:spacing w:line="276" w:lineRule="auto"/>
        <w:jc w:val="center"/>
        <w:rPr>
          <w:b/>
          <w:bCs/>
          <w:u w:val="single"/>
          <w:rtl/>
        </w:rPr>
      </w:pPr>
      <w:r w:rsidRPr="00E94CDA">
        <w:rPr>
          <w:rFonts w:hint="cs"/>
          <w:b/>
          <w:bCs/>
          <w:u w:val="single"/>
          <w:rtl/>
        </w:rPr>
        <w:lastRenderedPageBreak/>
        <w:t>الملحق رقم 6</w:t>
      </w:r>
    </w:p>
    <w:sectPr w:rsidR="00E94CDA" w:rsidRPr="00E94CDA" w:rsidSect="00D1487B">
      <w:headerReference w:type="default" r:id="rId9"/>
      <w:footerReference w:type="default" r:id="rId10"/>
      <w:pgSz w:w="11906" w:h="16838"/>
      <w:pgMar w:top="1620" w:right="1196" w:bottom="540"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D13" w:rsidRDefault="00B16D13">
      <w:r>
        <w:separator/>
      </w:r>
    </w:p>
  </w:endnote>
  <w:endnote w:type="continuationSeparator" w:id="0">
    <w:p w:rsidR="00B16D13" w:rsidRDefault="00B1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CE2660">
      <w:rPr>
        <w:b/>
        <w:color w:val="000000"/>
        <w:sz w:val="24"/>
        <w:szCs w:val="24"/>
      </w:rPr>
      <w:fldChar w:fldCharType="begin"/>
    </w:r>
    <w:r>
      <w:rPr>
        <w:b/>
        <w:color w:val="000000"/>
        <w:sz w:val="24"/>
        <w:szCs w:val="24"/>
      </w:rPr>
      <w:instrText>PAGE</w:instrText>
    </w:r>
    <w:r w:rsidR="00CE2660">
      <w:rPr>
        <w:b/>
        <w:color w:val="000000"/>
        <w:sz w:val="24"/>
        <w:szCs w:val="24"/>
      </w:rPr>
      <w:fldChar w:fldCharType="separate"/>
    </w:r>
    <w:r w:rsidR="00231114">
      <w:rPr>
        <w:b/>
        <w:noProof/>
        <w:color w:val="000000"/>
        <w:sz w:val="24"/>
        <w:szCs w:val="24"/>
      </w:rPr>
      <w:t>20</w:t>
    </w:r>
    <w:r w:rsidR="00CE2660">
      <w:rPr>
        <w:b/>
        <w:color w:val="000000"/>
        <w:sz w:val="24"/>
        <w:szCs w:val="24"/>
      </w:rPr>
      <w:fldChar w:fldCharType="end"/>
    </w:r>
    <w:r>
      <w:rPr>
        <w:color w:val="000000"/>
      </w:rPr>
      <w:t xml:space="preserve"> of </w:t>
    </w:r>
    <w:r w:rsidR="00CE2660">
      <w:rPr>
        <w:b/>
        <w:color w:val="000000"/>
        <w:sz w:val="24"/>
        <w:szCs w:val="24"/>
      </w:rPr>
      <w:fldChar w:fldCharType="begin"/>
    </w:r>
    <w:r>
      <w:rPr>
        <w:b/>
        <w:color w:val="000000"/>
        <w:sz w:val="24"/>
        <w:szCs w:val="24"/>
      </w:rPr>
      <w:instrText>NUMPAGES</w:instrText>
    </w:r>
    <w:r w:rsidR="00CE2660">
      <w:rPr>
        <w:b/>
        <w:color w:val="000000"/>
        <w:sz w:val="24"/>
        <w:szCs w:val="24"/>
      </w:rPr>
      <w:fldChar w:fldCharType="separate"/>
    </w:r>
    <w:r w:rsidR="00231114">
      <w:rPr>
        <w:b/>
        <w:noProof/>
        <w:color w:val="000000"/>
        <w:sz w:val="24"/>
        <w:szCs w:val="24"/>
      </w:rPr>
      <w:t>21</w:t>
    </w:r>
    <w:r w:rsidR="00CE2660">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D13" w:rsidRDefault="00B16D13">
      <w:r>
        <w:separator/>
      </w:r>
    </w:p>
  </w:footnote>
  <w:footnote w:type="continuationSeparator" w:id="0">
    <w:p w:rsidR="00B16D13" w:rsidRDefault="00B16D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2F775D" w:rsidRDefault="002F775D"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A7F54D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369EA"/>
    <w:multiLevelType w:val="multilevel"/>
    <w:tmpl w:val="EE62B192"/>
    <w:lvl w:ilvl="0">
      <w:start w:val="1"/>
      <w:numFmt w:val="decimal"/>
      <w:lvlText w:val="%1."/>
      <w:lvlJc w:val="left"/>
      <w:pPr>
        <w:ind w:left="450" w:hanging="360"/>
      </w:pPr>
      <w:rPr>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15:restartNumberingAfterBreak="0">
    <w:nsid w:val="14DC77B2"/>
    <w:multiLevelType w:val="hybridMultilevel"/>
    <w:tmpl w:val="B896E870"/>
    <w:lvl w:ilvl="0" w:tplc="6F6CF0DC">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3"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4"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6"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0"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40DB5F88"/>
    <w:multiLevelType w:val="hybridMultilevel"/>
    <w:tmpl w:val="7D6040BC"/>
    <w:lvl w:ilvl="0" w:tplc="534272FC">
      <w:start w:val="1"/>
      <w:numFmt w:val="bullet"/>
      <w:lvlText w:val=""/>
      <w:lvlJc w:val="left"/>
      <w:pPr>
        <w:ind w:left="720" w:righ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40FA759D"/>
    <w:multiLevelType w:val="multilevel"/>
    <w:tmpl w:val="842CE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50D77E0B"/>
    <w:multiLevelType w:val="hybridMultilevel"/>
    <w:tmpl w:val="7EFC2C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2" w15:restartNumberingAfterBreak="0">
    <w:nsid w:val="72C2469A"/>
    <w:multiLevelType w:val="multilevel"/>
    <w:tmpl w:val="4BE4F746"/>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4"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5"/>
  </w:num>
  <w:num w:numId="2">
    <w:abstractNumId w:val="42"/>
  </w:num>
  <w:num w:numId="3">
    <w:abstractNumId w:val="38"/>
  </w:num>
  <w:num w:numId="4">
    <w:abstractNumId w:val="16"/>
  </w:num>
  <w:num w:numId="5">
    <w:abstractNumId w:val="14"/>
  </w:num>
  <w:num w:numId="6">
    <w:abstractNumId w:val="36"/>
  </w:num>
  <w:num w:numId="7">
    <w:abstractNumId w:val="25"/>
  </w:num>
  <w:num w:numId="8">
    <w:abstractNumId w:val="30"/>
  </w:num>
  <w:num w:numId="9">
    <w:abstractNumId w:val="41"/>
  </w:num>
  <w:num w:numId="10">
    <w:abstractNumId w:val="4"/>
  </w:num>
  <w:num w:numId="11">
    <w:abstractNumId w:val="27"/>
  </w:num>
  <w:num w:numId="12">
    <w:abstractNumId w:val="26"/>
  </w:num>
  <w:num w:numId="13">
    <w:abstractNumId w:val="33"/>
  </w:num>
  <w:num w:numId="14">
    <w:abstractNumId w:val="43"/>
  </w:num>
  <w:num w:numId="15">
    <w:abstractNumId w:val="17"/>
  </w:num>
  <w:num w:numId="16">
    <w:abstractNumId w:val="22"/>
  </w:num>
  <w:num w:numId="17">
    <w:abstractNumId w:val="23"/>
  </w:num>
  <w:num w:numId="18">
    <w:abstractNumId w:val="37"/>
  </w:num>
  <w:num w:numId="19">
    <w:abstractNumId w:val="32"/>
  </w:num>
  <w:num w:numId="20">
    <w:abstractNumId w:val="1"/>
  </w:num>
  <w:num w:numId="21">
    <w:abstractNumId w:val="10"/>
  </w:num>
  <w:num w:numId="22">
    <w:abstractNumId w:val="21"/>
  </w:num>
  <w:num w:numId="23">
    <w:abstractNumId w:val="20"/>
  </w:num>
  <w:num w:numId="24">
    <w:abstractNumId w:val="44"/>
  </w:num>
  <w:num w:numId="25">
    <w:abstractNumId w:val="35"/>
  </w:num>
  <w:num w:numId="26">
    <w:abstractNumId w:val="39"/>
  </w:num>
  <w:num w:numId="27">
    <w:abstractNumId w:val="7"/>
  </w:num>
  <w:num w:numId="28">
    <w:abstractNumId w:val="11"/>
  </w:num>
  <w:num w:numId="29">
    <w:abstractNumId w:val="34"/>
  </w:num>
  <w:num w:numId="30">
    <w:abstractNumId w:val="5"/>
  </w:num>
  <w:num w:numId="31">
    <w:abstractNumId w:val="6"/>
  </w:num>
  <w:num w:numId="32">
    <w:abstractNumId w:val="3"/>
  </w:num>
  <w:num w:numId="33">
    <w:abstractNumId w:val="13"/>
  </w:num>
  <w:num w:numId="34">
    <w:abstractNumId w:val="0"/>
  </w:num>
  <w:num w:numId="35">
    <w:abstractNumId w:val="19"/>
  </w:num>
  <w:num w:numId="36">
    <w:abstractNumId w:val="40"/>
  </w:num>
  <w:num w:numId="37">
    <w:abstractNumId w:val="1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9"/>
  </w:num>
  <w:num w:numId="41">
    <w:abstractNumId w:val="8"/>
  </w:num>
  <w:num w:numId="42">
    <w:abstractNumId w:val="28"/>
  </w:num>
  <w:num w:numId="43">
    <w:abstractNumId w:val="18"/>
  </w:num>
  <w:num w:numId="44">
    <w:abstractNumId w:val="2"/>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072FD"/>
    <w:rsid w:val="00015D31"/>
    <w:rsid w:val="00016E8F"/>
    <w:rsid w:val="0002408B"/>
    <w:rsid w:val="000254FB"/>
    <w:rsid w:val="00026BEF"/>
    <w:rsid w:val="00026D2F"/>
    <w:rsid w:val="000307CA"/>
    <w:rsid w:val="00032A1E"/>
    <w:rsid w:val="00035A14"/>
    <w:rsid w:val="00040EAD"/>
    <w:rsid w:val="000505E2"/>
    <w:rsid w:val="00051518"/>
    <w:rsid w:val="00052FE1"/>
    <w:rsid w:val="00053F34"/>
    <w:rsid w:val="000564D9"/>
    <w:rsid w:val="00060D4F"/>
    <w:rsid w:val="00062EC0"/>
    <w:rsid w:val="000702FB"/>
    <w:rsid w:val="000713F6"/>
    <w:rsid w:val="00075763"/>
    <w:rsid w:val="000776AD"/>
    <w:rsid w:val="000779C0"/>
    <w:rsid w:val="00082A3C"/>
    <w:rsid w:val="000836EA"/>
    <w:rsid w:val="00084102"/>
    <w:rsid w:val="00084C8B"/>
    <w:rsid w:val="00092E9D"/>
    <w:rsid w:val="00093BB8"/>
    <w:rsid w:val="00095B9A"/>
    <w:rsid w:val="000A2151"/>
    <w:rsid w:val="000A2F84"/>
    <w:rsid w:val="000C0D64"/>
    <w:rsid w:val="000D05CA"/>
    <w:rsid w:val="000D45C1"/>
    <w:rsid w:val="000D4853"/>
    <w:rsid w:val="000D494E"/>
    <w:rsid w:val="000E5DD1"/>
    <w:rsid w:val="000E705E"/>
    <w:rsid w:val="000F1FDA"/>
    <w:rsid w:val="000F4756"/>
    <w:rsid w:val="000F53B0"/>
    <w:rsid w:val="000F72B4"/>
    <w:rsid w:val="00103B8F"/>
    <w:rsid w:val="00104807"/>
    <w:rsid w:val="00104C08"/>
    <w:rsid w:val="0010547A"/>
    <w:rsid w:val="0010600B"/>
    <w:rsid w:val="00114310"/>
    <w:rsid w:val="00116E56"/>
    <w:rsid w:val="00117133"/>
    <w:rsid w:val="00123020"/>
    <w:rsid w:val="001268F7"/>
    <w:rsid w:val="00127435"/>
    <w:rsid w:val="00131B13"/>
    <w:rsid w:val="00132C99"/>
    <w:rsid w:val="001344F8"/>
    <w:rsid w:val="001435C5"/>
    <w:rsid w:val="00143FBD"/>
    <w:rsid w:val="00145402"/>
    <w:rsid w:val="00152017"/>
    <w:rsid w:val="00152BDD"/>
    <w:rsid w:val="00152DB8"/>
    <w:rsid w:val="001534F9"/>
    <w:rsid w:val="001549EA"/>
    <w:rsid w:val="00155364"/>
    <w:rsid w:val="00160ABF"/>
    <w:rsid w:val="00163DEC"/>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956B2"/>
    <w:rsid w:val="001A7083"/>
    <w:rsid w:val="001B77B8"/>
    <w:rsid w:val="001D0C98"/>
    <w:rsid w:val="001D3381"/>
    <w:rsid w:val="001D7CA9"/>
    <w:rsid w:val="001E2272"/>
    <w:rsid w:val="001E67F1"/>
    <w:rsid w:val="001E71CE"/>
    <w:rsid w:val="001F0799"/>
    <w:rsid w:val="001F346B"/>
    <w:rsid w:val="001F480B"/>
    <w:rsid w:val="00200BC3"/>
    <w:rsid w:val="0020153A"/>
    <w:rsid w:val="0020623D"/>
    <w:rsid w:val="002134D8"/>
    <w:rsid w:val="00215C59"/>
    <w:rsid w:val="00217C88"/>
    <w:rsid w:val="00222221"/>
    <w:rsid w:val="00223749"/>
    <w:rsid w:val="002238C0"/>
    <w:rsid w:val="00227041"/>
    <w:rsid w:val="00231114"/>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478D"/>
    <w:rsid w:val="0029524B"/>
    <w:rsid w:val="0029757B"/>
    <w:rsid w:val="002A048E"/>
    <w:rsid w:val="002A0AA4"/>
    <w:rsid w:val="002A0BB1"/>
    <w:rsid w:val="002A2863"/>
    <w:rsid w:val="002A3978"/>
    <w:rsid w:val="002B0AEB"/>
    <w:rsid w:val="002B30EB"/>
    <w:rsid w:val="002B5D02"/>
    <w:rsid w:val="002C00A9"/>
    <w:rsid w:val="002C575C"/>
    <w:rsid w:val="002C6BAB"/>
    <w:rsid w:val="002C7301"/>
    <w:rsid w:val="002D0ED4"/>
    <w:rsid w:val="002D2D35"/>
    <w:rsid w:val="002E3A29"/>
    <w:rsid w:val="002F028D"/>
    <w:rsid w:val="002F66F2"/>
    <w:rsid w:val="002F7263"/>
    <w:rsid w:val="002F73E3"/>
    <w:rsid w:val="002F775D"/>
    <w:rsid w:val="00300A14"/>
    <w:rsid w:val="00301931"/>
    <w:rsid w:val="0031003A"/>
    <w:rsid w:val="003115FF"/>
    <w:rsid w:val="00317638"/>
    <w:rsid w:val="003220E8"/>
    <w:rsid w:val="00325CBD"/>
    <w:rsid w:val="003329DC"/>
    <w:rsid w:val="003376DE"/>
    <w:rsid w:val="00345E66"/>
    <w:rsid w:val="0034799D"/>
    <w:rsid w:val="00350FA8"/>
    <w:rsid w:val="00355E52"/>
    <w:rsid w:val="00363FF9"/>
    <w:rsid w:val="003655CB"/>
    <w:rsid w:val="00367AA0"/>
    <w:rsid w:val="003712DA"/>
    <w:rsid w:val="00374D59"/>
    <w:rsid w:val="00375D56"/>
    <w:rsid w:val="00377418"/>
    <w:rsid w:val="003818F8"/>
    <w:rsid w:val="003828D1"/>
    <w:rsid w:val="00386F12"/>
    <w:rsid w:val="003871FE"/>
    <w:rsid w:val="0039108D"/>
    <w:rsid w:val="00395F11"/>
    <w:rsid w:val="00396512"/>
    <w:rsid w:val="003969DE"/>
    <w:rsid w:val="003A389A"/>
    <w:rsid w:val="003A5702"/>
    <w:rsid w:val="003B1097"/>
    <w:rsid w:val="003B1C03"/>
    <w:rsid w:val="003C4ED1"/>
    <w:rsid w:val="003C6426"/>
    <w:rsid w:val="003C7A12"/>
    <w:rsid w:val="003D3045"/>
    <w:rsid w:val="003D677C"/>
    <w:rsid w:val="003E23DC"/>
    <w:rsid w:val="003F297A"/>
    <w:rsid w:val="003F332B"/>
    <w:rsid w:val="003F5CA2"/>
    <w:rsid w:val="00402049"/>
    <w:rsid w:val="004043FB"/>
    <w:rsid w:val="0040507B"/>
    <w:rsid w:val="00405FA5"/>
    <w:rsid w:val="00407297"/>
    <w:rsid w:val="004145FE"/>
    <w:rsid w:val="00415A10"/>
    <w:rsid w:val="004228F0"/>
    <w:rsid w:val="00425203"/>
    <w:rsid w:val="0043013A"/>
    <w:rsid w:val="00447BF5"/>
    <w:rsid w:val="00450BA5"/>
    <w:rsid w:val="0045284E"/>
    <w:rsid w:val="00452AF1"/>
    <w:rsid w:val="00453A41"/>
    <w:rsid w:val="00454179"/>
    <w:rsid w:val="004637CE"/>
    <w:rsid w:val="0047036A"/>
    <w:rsid w:val="00482720"/>
    <w:rsid w:val="00494B9A"/>
    <w:rsid w:val="00496847"/>
    <w:rsid w:val="004A0698"/>
    <w:rsid w:val="004A1966"/>
    <w:rsid w:val="004A55D1"/>
    <w:rsid w:val="004A5A3A"/>
    <w:rsid w:val="004A5A41"/>
    <w:rsid w:val="004B0B68"/>
    <w:rsid w:val="004B1D80"/>
    <w:rsid w:val="004B3E49"/>
    <w:rsid w:val="004C0775"/>
    <w:rsid w:val="004C1D11"/>
    <w:rsid w:val="004C623E"/>
    <w:rsid w:val="004D1972"/>
    <w:rsid w:val="004D61F9"/>
    <w:rsid w:val="004E19D2"/>
    <w:rsid w:val="004E3408"/>
    <w:rsid w:val="004E40E3"/>
    <w:rsid w:val="004E4EE7"/>
    <w:rsid w:val="004F0D01"/>
    <w:rsid w:val="004F3D68"/>
    <w:rsid w:val="004F4BC8"/>
    <w:rsid w:val="004F7F80"/>
    <w:rsid w:val="00507872"/>
    <w:rsid w:val="005124DA"/>
    <w:rsid w:val="005144CE"/>
    <w:rsid w:val="005238D8"/>
    <w:rsid w:val="00535331"/>
    <w:rsid w:val="00545078"/>
    <w:rsid w:val="00551FE2"/>
    <w:rsid w:val="00556F58"/>
    <w:rsid w:val="00561BC5"/>
    <w:rsid w:val="00563973"/>
    <w:rsid w:val="00566C7D"/>
    <w:rsid w:val="00567056"/>
    <w:rsid w:val="00567DB9"/>
    <w:rsid w:val="00567F4F"/>
    <w:rsid w:val="00574446"/>
    <w:rsid w:val="00574BDC"/>
    <w:rsid w:val="005838D4"/>
    <w:rsid w:val="0058401F"/>
    <w:rsid w:val="005938EC"/>
    <w:rsid w:val="0059392D"/>
    <w:rsid w:val="00594D37"/>
    <w:rsid w:val="00594D7B"/>
    <w:rsid w:val="0059652D"/>
    <w:rsid w:val="005A15EF"/>
    <w:rsid w:val="005A2665"/>
    <w:rsid w:val="005A2713"/>
    <w:rsid w:val="005A2C23"/>
    <w:rsid w:val="005A3522"/>
    <w:rsid w:val="005B026E"/>
    <w:rsid w:val="005B22AD"/>
    <w:rsid w:val="005C1A14"/>
    <w:rsid w:val="005C3901"/>
    <w:rsid w:val="005C4189"/>
    <w:rsid w:val="005C7ABB"/>
    <w:rsid w:val="005D29E9"/>
    <w:rsid w:val="005D46A4"/>
    <w:rsid w:val="005E1CA3"/>
    <w:rsid w:val="005E1F8C"/>
    <w:rsid w:val="005E39DA"/>
    <w:rsid w:val="005E5230"/>
    <w:rsid w:val="005E606B"/>
    <w:rsid w:val="005E64B0"/>
    <w:rsid w:val="005E704B"/>
    <w:rsid w:val="005F06BB"/>
    <w:rsid w:val="005F6C47"/>
    <w:rsid w:val="006049E4"/>
    <w:rsid w:val="0060588F"/>
    <w:rsid w:val="006069D1"/>
    <w:rsid w:val="00610D86"/>
    <w:rsid w:val="00616D6E"/>
    <w:rsid w:val="006175F9"/>
    <w:rsid w:val="00621FA7"/>
    <w:rsid w:val="0062339B"/>
    <w:rsid w:val="00624F61"/>
    <w:rsid w:val="00630808"/>
    <w:rsid w:val="0063185C"/>
    <w:rsid w:val="0063269F"/>
    <w:rsid w:val="00643F61"/>
    <w:rsid w:val="0064640F"/>
    <w:rsid w:val="006614D5"/>
    <w:rsid w:val="0066271C"/>
    <w:rsid w:val="006637C6"/>
    <w:rsid w:val="00664D85"/>
    <w:rsid w:val="0066757C"/>
    <w:rsid w:val="00671021"/>
    <w:rsid w:val="00675D8E"/>
    <w:rsid w:val="00676C88"/>
    <w:rsid w:val="006816A4"/>
    <w:rsid w:val="00683F0F"/>
    <w:rsid w:val="0068678E"/>
    <w:rsid w:val="00691FB3"/>
    <w:rsid w:val="006931EE"/>
    <w:rsid w:val="0069379F"/>
    <w:rsid w:val="006963D9"/>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8BA"/>
    <w:rsid w:val="007109F7"/>
    <w:rsid w:val="007127E9"/>
    <w:rsid w:val="0072012E"/>
    <w:rsid w:val="00720EAB"/>
    <w:rsid w:val="00727727"/>
    <w:rsid w:val="007467DB"/>
    <w:rsid w:val="00747708"/>
    <w:rsid w:val="0075074A"/>
    <w:rsid w:val="00753EEE"/>
    <w:rsid w:val="00780E60"/>
    <w:rsid w:val="00785FEE"/>
    <w:rsid w:val="00792279"/>
    <w:rsid w:val="007934CB"/>
    <w:rsid w:val="00794CEC"/>
    <w:rsid w:val="007961E4"/>
    <w:rsid w:val="007A0D2A"/>
    <w:rsid w:val="007A2F8F"/>
    <w:rsid w:val="007A5C76"/>
    <w:rsid w:val="007A6DEA"/>
    <w:rsid w:val="007B3DB0"/>
    <w:rsid w:val="007B3E14"/>
    <w:rsid w:val="007B6B15"/>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C66"/>
    <w:rsid w:val="008832B1"/>
    <w:rsid w:val="00883C09"/>
    <w:rsid w:val="008976E8"/>
    <w:rsid w:val="008A015C"/>
    <w:rsid w:val="008A2B45"/>
    <w:rsid w:val="008A68D3"/>
    <w:rsid w:val="008A73F2"/>
    <w:rsid w:val="008B0CD9"/>
    <w:rsid w:val="008B675C"/>
    <w:rsid w:val="008C0160"/>
    <w:rsid w:val="008C2023"/>
    <w:rsid w:val="008C4D96"/>
    <w:rsid w:val="008D33C7"/>
    <w:rsid w:val="008D551A"/>
    <w:rsid w:val="008D5560"/>
    <w:rsid w:val="008D5DCF"/>
    <w:rsid w:val="008D5FF6"/>
    <w:rsid w:val="008D7456"/>
    <w:rsid w:val="008E2FB9"/>
    <w:rsid w:val="009007DC"/>
    <w:rsid w:val="00913E8A"/>
    <w:rsid w:val="009142F8"/>
    <w:rsid w:val="00920430"/>
    <w:rsid w:val="00921B51"/>
    <w:rsid w:val="0092315C"/>
    <w:rsid w:val="009255EA"/>
    <w:rsid w:val="00932A12"/>
    <w:rsid w:val="00942858"/>
    <w:rsid w:val="00946FCB"/>
    <w:rsid w:val="009526AD"/>
    <w:rsid w:val="0095639A"/>
    <w:rsid w:val="00957328"/>
    <w:rsid w:val="00957D51"/>
    <w:rsid w:val="00960861"/>
    <w:rsid w:val="00960F8A"/>
    <w:rsid w:val="0097514E"/>
    <w:rsid w:val="00975DBB"/>
    <w:rsid w:val="009768EE"/>
    <w:rsid w:val="00987556"/>
    <w:rsid w:val="0099083D"/>
    <w:rsid w:val="009915CF"/>
    <w:rsid w:val="00991D07"/>
    <w:rsid w:val="009A1458"/>
    <w:rsid w:val="009A5EEB"/>
    <w:rsid w:val="009A66E9"/>
    <w:rsid w:val="009B0300"/>
    <w:rsid w:val="009B4C2A"/>
    <w:rsid w:val="009B5A41"/>
    <w:rsid w:val="009B6EBB"/>
    <w:rsid w:val="009C0FC4"/>
    <w:rsid w:val="009C441B"/>
    <w:rsid w:val="009C4B8C"/>
    <w:rsid w:val="009D4C03"/>
    <w:rsid w:val="009E2F40"/>
    <w:rsid w:val="009E6146"/>
    <w:rsid w:val="009E747A"/>
    <w:rsid w:val="009E74A1"/>
    <w:rsid w:val="009F060F"/>
    <w:rsid w:val="009F160D"/>
    <w:rsid w:val="009F4BA8"/>
    <w:rsid w:val="009F5679"/>
    <w:rsid w:val="00A0395C"/>
    <w:rsid w:val="00A074BC"/>
    <w:rsid w:val="00A107AA"/>
    <w:rsid w:val="00A138A7"/>
    <w:rsid w:val="00A306AD"/>
    <w:rsid w:val="00A315EE"/>
    <w:rsid w:val="00A32D3E"/>
    <w:rsid w:val="00A42CCD"/>
    <w:rsid w:val="00A437EE"/>
    <w:rsid w:val="00A45436"/>
    <w:rsid w:val="00A550D8"/>
    <w:rsid w:val="00A558BB"/>
    <w:rsid w:val="00A56105"/>
    <w:rsid w:val="00A63564"/>
    <w:rsid w:val="00A66EB9"/>
    <w:rsid w:val="00A83EF7"/>
    <w:rsid w:val="00A84997"/>
    <w:rsid w:val="00A85340"/>
    <w:rsid w:val="00A924B4"/>
    <w:rsid w:val="00A96A76"/>
    <w:rsid w:val="00AA06CF"/>
    <w:rsid w:val="00AA2C46"/>
    <w:rsid w:val="00AA56CE"/>
    <w:rsid w:val="00AA59EC"/>
    <w:rsid w:val="00AA5B36"/>
    <w:rsid w:val="00AA5FE6"/>
    <w:rsid w:val="00AA6D4A"/>
    <w:rsid w:val="00AB0F4F"/>
    <w:rsid w:val="00AB17B5"/>
    <w:rsid w:val="00AB25D4"/>
    <w:rsid w:val="00AB635E"/>
    <w:rsid w:val="00AC1278"/>
    <w:rsid w:val="00AC4FA1"/>
    <w:rsid w:val="00AC7D2E"/>
    <w:rsid w:val="00AD2F54"/>
    <w:rsid w:val="00AD5A70"/>
    <w:rsid w:val="00AD5A99"/>
    <w:rsid w:val="00AD6FF7"/>
    <w:rsid w:val="00AE02B6"/>
    <w:rsid w:val="00AE0D9E"/>
    <w:rsid w:val="00AE1447"/>
    <w:rsid w:val="00AE54CE"/>
    <w:rsid w:val="00AF0A8E"/>
    <w:rsid w:val="00AF222B"/>
    <w:rsid w:val="00AF4F40"/>
    <w:rsid w:val="00AF66A5"/>
    <w:rsid w:val="00AF726C"/>
    <w:rsid w:val="00B00F9E"/>
    <w:rsid w:val="00B024D3"/>
    <w:rsid w:val="00B04622"/>
    <w:rsid w:val="00B0557B"/>
    <w:rsid w:val="00B168F2"/>
    <w:rsid w:val="00B16D13"/>
    <w:rsid w:val="00B16FBC"/>
    <w:rsid w:val="00B20329"/>
    <w:rsid w:val="00B2296A"/>
    <w:rsid w:val="00B22B42"/>
    <w:rsid w:val="00B22FCE"/>
    <w:rsid w:val="00B25538"/>
    <w:rsid w:val="00B360DE"/>
    <w:rsid w:val="00B36279"/>
    <w:rsid w:val="00B509E8"/>
    <w:rsid w:val="00B52847"/>
    <w:rsid w:val="00B57CCB"/>
    <w:rsid w:val="00B72D91"/>
    <w:rsid w:val="00B807FE"/>
    <w:rsid w:val="00B81121"/>
    <w:rsid w:val="00B8397B"/>
    <w:rsid w:val="00B8573A"/>
    <w:rsid w:val="00B929BA"/>
    <w:rsid w:val="00BA20DA"/>
    <w:rsid w:val="00BA5C2C"/>
    <w:rsid w:val="00BB62E1"/>
    <w:rsid w:val="00BC2CE0"/>
    <w:rsid w:val="00BC5EB6"/>
    <w:rsid w:val="00BC607D"/>
    <w:rsid w:val="00BD0675"/>
    <w:rsid w:val="00BD0E05"/>
    <w:rsid w:val="00BD2E80"/>
    <w:rsid w:val="00BD5D1F"/>
    <w:rsid w:val="00BE27EE"/>
    <w:rsid w:val="00BE2D48"/>
    <w:rsid w:val="00BE4E37"/>
    <w:rsid w:val="00BE641A"/>
    <w:rsid w:val="00BE7BC6"/>
    <w:rsid w:val="00BF23FC"/>
    <w:rsid w:val="00BF44C6"/>
    <w:rsid w:val="00BF45E6"/>
    <w:rsid w:val="00BF4E44"/>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A2434"/>
    <w:rsid w:val="00CA4410"/>
    <w:rsid w:val="00CA4ECC"/>
    <w:rsid w:val="00CB0FF4"/>
    <w:rsid w:val="00CB12E9"/>
    <w:rsid w:val="00CB1419"/>
    <w:rsid w:val="00CB3F07"/>
    <w:rsid w:val="00CB48DE"/>
    <w:rsid w:val="00CE2660"/>
    <w:rsid w:val="00CE697E"/>
    <w:rsid w:val="00CF7771"/>
    <w:rsid w:val="00D02B30"/>
    <w:rsid w:val="00D07A00"/>
    <w:rsid w:val="00D1487B"/>
    <w:rsid w:val="00D20640"/>
    <w:rsid w:val="00D22494"/>
    <w:rsid w:val="00D22AF7"/>
    <w:rsid w:val="00D256E8"/>
    <w:rsid w:val="00D26618"/>
    <w:rsid w:val="00D35CC9"/>
    <w:rsid w:val="00D37040"/>
    <w:rsid w:val="00D4107B"/>
    <w:rsid w:val="00D411C3"/>
    <w:rsid w:val="00D4793D"/>
    <w:rsid w:val="00D53EB4"/>
    <w:rsid w:val="00D60328"/>
    <w:rsid w:val="00D61071"/>
    <w:rsid w:val="00D65EC9"/>
    <w:rsid w:val="00D67F45"/>
    <w:rsid w:val="00D71DD8"/>
    <w:rsid w:val="00D720F5"/>
    <w:rsid w:val="00D74E09"/>
    <w:rsid w:val="00D809CF"/>
    <w:rsid w:val="00D84DF6"/>
    <w:rsid w:val="00D91174"/>
    <w:rsid w:val="00D92A76"/>
    <w:rsid w:val="00DA2489"/>
    <w:rsid w:val="00DA3926"/>
    <w:rsid w:val="00DB2139"/>
    <w:rsid w:val="00DB3888"/>
    <w:rsid w:val="00DB3BE9"/>
    <w:rsid w:val="00DB5668"/>
    <w:rsid w:val="00DB66D5"/>
    <w:rsid w:val="00DC0F45"/>
    <w:rsid w:val="00DC1149"/>
    <w:rsid w:val="00DC220A"/>
    <w:rsid w:val="00DC481A"/>
    <w:rsid w:val="00DD13AA"/>
    <w:rsid w:val="00DD1BE6"/>
    <w:rsid w:val="00DD31AA"/>
    <w:rsid w:val="00DD4D62"/>
    <w:rsid w:val="00DE0A6B"/>
    <w:rsid w:val="00DE2268"/>
    <w:rsid w:val="00DE2A3A"/>
    <w:rsid w:val="00DE710B"/>
    <w:rsid w:val="00DF646A"/>
    <w:rsid w:val="00E00764"/>
    <w:rsid w:val="00E10943"/>
    <w:rsid w:val="00E12764"/>
    <w:rsid w:val="00E2249F"/>
    <w:rsid w:val="00E2396E"/>
    <w:rsid w:val="00E3003D"/>
    <w:rsid w:val="00E4314C"/>
    <w:rsid w:val="00E44ED4"/>
    <w:rsid w:val="00E457CD"/>
    <w:rsid w:val="00E4798B"/>
    <w:rsid w:val="00E5104B"/>
    <w:rsid w:val="00E550D7"/>
    <w:rsid w:val="00E60A1E"/>
    <w:rsid w:val="00E60D0F"/>
    <w:rsid w:val="00E64651"/>
    <w:rsid w:val="00E70EBB"/>
    <w:rsid w:val="00E72FED"/>
    <w:rsid w:val="00E747E9"/>
    <w:rsid w:val="00E77597"/>
    <w:rsid w:val="00E8205D"/>
    <w:rsid w:val="00E83479"/>
    <w:rsid w:val="00E84B9D"/>
    <w:rsid w:val="00E93F2C"/>
    <w:rsid w:val="00E94CDA"/>
    <w:rsid w:val="00EA346D"/>
    <w:rsid w:val="00EA4486"/>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6677"/>
    <w:rsid w:val="00EE6AD2"/>
    <w:rsid w:val="00EF2BF9"/>
    <w:rsid w:val="00EF2ED8"/>
    <w:rsid w:val="00EF2F21"/>
    <w:rsid w:val="00F0489B"/>
    <w:rsid w:val="00F072A3"/>
    <w:rsid w:val="00F07350"/>
    <w:rsid w:val="00F13640"/>
    <w:rsid w:val="00F22497"/>
    <w:rsid w:val="00F27D2C"/>
    <w:rsid w:val="00F31E70"/>
    <w:rsid w:val="00F32E3D"/>
    <w:rsid w:val="00F33B32"/>
    <w:rsid w:val="00F34616"/>
    <w:rsid w:val="00F35EC4"/>
    <w:rsid w:val="00F3731A"/>
    <w:rsid w:val="00F45984"/>
    <w:rsid w:val="00F504AD"/>
    <w:rsid w:val="00F710C2"/>
    <w:rsid w:val="00F7664C"/>
    <w:rsid w:val="00F80A7E"/>
    <w:rsid w:val="00F80B70"/>
    <w:rsid w:val="00F8144C"/>
    <w:rsid w:val="00F81F43"/>
    <w:rsid w:val="00F84B3C"/>
    <w:rsid w:val="00F85E93"/>
    <w:rsid w:val="00F86CC0"/>
    <w:rsid w:val="00F8782E"/>
    <w:rsid w:val="00F91456"/>
    <w:rsid w:val="00F91DCB"/>
    <w:rsid w:val="00F9498A"/>
    <w:rsid w:val="00F97971"/>
    <w:rsid w:val="00FA0100"/>
    <w:rsid w:val="00FA2CA9"/>
    <w:rsid w:val="00FA314D"/>
    <w:rsid w:val="00FA609F"/>
    <w:rsid w:val="00FB0440"/>
    <w:rsid w:val="00FB7CF6"/>
    <w:rsid w:val="00FC1157"/>
    <w:rsid w:val="00FC3FF1"/>
    <w:rsid w:val="00FD2C9E"/>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79EF"/>
  <w15:docId w15:val="{18D2136C-4B37-4C57-9F8C-2E6F7D58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693C4D-6604-48E3-AD7F-6346ACE3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4278</Words>
  <Characters>24387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Hassan Y. hazimeh</cp:lastModifiedBy>
  <cp:revision>5</cp:revision>
  <cp:lastPrinted>2023-08-17T11:17:00Z</cp:lastPrinted>
  <dcterms:created xsi:type="dcterms:W3CDTF">2024-06-20T08:15:00Z</dcterms:created>
  <dcterms:modified xsi:type="dcterms:W3CDTF">2024-06-24T09:16:00Z</dcterms:modified>
</cp:coreProperties>
</file>