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5B4DC0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5B4DC0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5B4DC0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5B4DC0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5B4DC0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5B4DC0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5B4DC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5B4DC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5B4DC0" w:rsidRDefault="00C5753B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5B4D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1369</w:t>
            </w:r>
            <w:r w:rsidR="00C00FDE" w:rsidRPr="005B4D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5B4DC0">
        <w:tc>
          <w:tcPr>
            <w:tcW w:w="2283" w:type="dxa"/>
            <w:shd w:val="clear" w:color="auto" w:fill="auto"/>
            <w:vAlign w:val="center"/>
          </w:tcPr>
          <w:p w:rsidR="00DD04AE" w:rsidRPr="005B4DC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5B4DC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5B4DC0" w:rsidRDefault="00C5753B" w:rsidP="00514A15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5B4D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 April 2025</w:t>
            </w:r>
          </w:p>
        </w:tc>
      </w:tr>
    </w:tbl>
    <w:p w:rsidR="00DD04AE" w:rsidRPr="005B4DC0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5B4DC0">
        <w:tc>
          <w:tcPr>
            <w:tcW w:w="2283" w:type="dxa"/>
            <w:shd w:val="clear" w:color="auto" w:fill="auto"/>
            <w:vAlign w:val="center"/>
          </w:tcPr>
          <w:p w:rsidR="00DD04AE" w:rsidRPr="005B4DC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5B4DC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5B4DC0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5B4D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5B4D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5B4DC0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5B4DC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5B4DC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5B4DC0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5B4DC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5B4DC0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5B4DC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5B4DC0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5B4DC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Bashoura Region, </w:t>
            </w:r>
          </w:p>
          <w:p w:rsidR="00DD04AE" w:rsidRPr="005B4DC0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5B4DC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5B4DC0">
        <w:tc>
          <w:tcPr>
            <w:tcW w:w="2283" w:type="dxa"/>
            <w:shd w:val="clear" w:color="auto" w:fill="auto"/>
            <w:vAlign w:val="center"/>
          </w:tcPr>
          <w:p w:rsidR="00DD04AE" w:rsidRPr="005B4DC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5B4DC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5B4DC0" w:rsidRDefault="00C5753B" w:rsidP="00065171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5B4D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Eco Power Engineering S.A.R.L</w:t>
            </w:r>
          </w:p>
        </w:tc>
      </w:tr>
      <w:tr w:rsidR="00DD04AE" w:rsidRPr="005B4DC0">
        <w:tc>
          <w:tcPr>
            <w:tcW w:w="2283" w:type="dxa"/>
            <w:shd w:val="clear" w:color="auto" w:fill="auto"/>
            <w:vAlign w:val="center"/>
          </w:tcPr>
          <w:p w:rsidR="00DD04AE" w:rsidRPr="005B4DC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5B4DC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5B4DC0" w:rsidRDefault="001A2771" w:rsidP="00065171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5B4D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065171" w:rsidRPr="005B4D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52,000</w:t>
            </w:r>
          </w:p>
        </w:tc>
      </w:tr>
      <w:tr w:rsidR="00DD04AE" w:rsidRPr="005B4DC0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5B4DC0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5B4DC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5B4DC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5B4DC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Pr="005B4DC0" w:rsidRDefault="0047442A" w:rsidP="0047442A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5B4DC0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Reason for Direct Contracting:</w:t>
            </w:r>
            <w:r w:rsidRPr="005B4D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FE44DC" w:rsidRPr="005B4D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The maintenance proposal </w:t>
            </w:r>
            <w:r w:rsidR="009321E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 Eaton 93 PM U</w:t>
            </w:r>
            <w:r w:rsidR="00ED0A8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PS system located at </w:t>
            </w:r>
            <w:proofErr w:type="spellStart"/>
            <w:r w:rsidR="00ED0A8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Bachoura</w:t>
            </w:r>
            <w:proofErr w:type="spellEnd"/>
            <w:r w:rsidR="00ED0A8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Lot 1526, Touch HQ </w:t>
            </w:r>
            <w:r w:rsidR="00FE44DC" w:rsidRPr="005B4D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covers a period of four years starting 18 March 2025 until 17 March 2029 ( Midnight)</w:t>
            </w:r>
          </w:p>
        </w:tc>
      </w:tr>
      <w:tr w:rsidR="00DD04AE" w:rsidRPr="005B4DC0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5B4DC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5B4DC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5B4DC0" w:rsidRDefault="00ED0A85" w:rsidP="00065171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5B4D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The maintenance proposal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for Eaton 93 PM UPS system located at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Bachoura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Lot 1526, Touch HQ </w:t>
            </w:r>
            <w:r w:rsidRPr="005B4D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covers a period of four years starting 18 March 2025 until 17 March 2029 ( Midnight)</w:t>
            </w:r>
          </w:p>
        </w:tc>
      </w:tr>
    </w:tbl>
    <w:p w:rsidR="00DD04AE" w:rsidRPr="005B4DC0" w:rsidRDefault="00D2533F" w:rsidP="00ED0A85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2" w:name="_3znysh7" w:colFirst="0" w:colLast="0"/>
      <w:bookmarkEnd w:id="2"/>
      <w:r w:rsidRPr="005B4DC0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5B4DC0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5B4DC0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5B4DC0" w:rsidRPr="005B4DC0">
        <w:rPr>
          <w:rFonts w:asciiTheme="majorBidi" w:hAnsiTheme="majorBidi" w:cstheme="majorBidi"/>
          <w:color w:val="000000"/>
          <w:sz w:val="24"/>
          <w:szCs w:val="24"/>
        </w:rPr>
        <w:t>Eco Power Engineering S.A.R.L</w:t>
      </w:r>
      <w:r w:rsidRPr="005B4DC0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5B4DC0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proofErr w:type="spellStart"/>
      <w:r w:rsidR="005B4DC0" w:rsidRPr="005B4DC0">
        <w:rPr>
          <w:rFonts w:asciiTheme="majorBidi" w:hAnsiTheme="majorBidi" w:cstheme="majorBidi"/>
          <w:color w:val="000000"/>
          <w:sz w:val="24"/>
          <w:szCs w:val="24"/>
        </w:rPr>
        <w:t>Th</w:t>
      </w:r>
      <w:proofErr w:type="spellEnd"/>
      <w:r w:rsidR="00ED0A85" w:rsidRPr="00ED0A8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ED0A85" w:rsidRPr="005B4DC0">
        <w:rPr>
          <w:rFonts w:asciiTheme="majorBidi" w:hAnsiTheme="majorBidi" w:cstheme="majorBidi"/>
          <w:color w:val="000000"/>
          <w:sz w:val="24"/>
          <w:szCs w:val="24"/>
        </w:rPr>
        <w:t xml:space="preserve">The maintenance proposal </w:t>
      </w:r>
      <w:r w:rsidR="00ED0A85">
        <w:rPr>
          <w:rFonts w:asciiTheme="majorBidi" w:hAnsiTheme="majorBidi" w:cstheme="majorBidi"/>
          <w:color w:val="000000"/>
          <w:sz w:val="24"/>
          <w:szCs w:val="24"/>
        </w:rPr>
        <w:t xml:space="preserve">for Eaton 93 PM UPS system located at </w:t>
      </w:r>
      <w:proofErr w:type="spellStart"/>
      <w:r w:rsidR="00ED0A85">
        <w:rPr>
          <w:rFonts w:asciiTheme="majorBidi" w:hAnsiTheme="majorBidi" w:cstheme="majorBidi"/>
          <w:color w:val="000000"/>
          <w:sz w:val="24"/>
          <w:szCs w:val="24"/>
        </w:rPr>
        <w:t>Bachoura</w:t>
      </w:r>
      <w:proofErr w:type="spellEnd"/>
      <w:r w:rsidR="00ED0A85">
        <w:rPr>
          <w:rFonts w:asciiTheme="majorBidi" w:hAnsiTheme="majorBidi" w:cstheme="majorBidi"/>
          <w:color w:val="000000"/>
          <w:sz w:val="24"/>
          <w:szCs w:val="24"/>
        </w:rPr>
        <w:t xml:space="preserve"> Lot 1526, Touch HQ </w:t>
      </w:r>
      <w:r w:rsidR="00ED0A85" w:rsidRPr="005B4DC0">
        <w:rPr>
          <w:rFonts w:asciiTheme="majorBidi" w:hAnsiTheme="majorBidi" w:cstheme="majorBidi"/>
          <w:color w:val="000000"/>
          <w:sz w:val="24"/>
          <w:szCs w:val="24"/>
        </w:rPr>
        <w:t>covers a period of four years starting 18 March 2025 until 17 March 2029 ( Midnight)</w:t>
      </w:r>
      <w:r w:rsidR="005B4DC0" w:rsidRPr="005B4DC0">
        <w:rPr>
          <w:rFonts w:asciiTheme="majorBidi" w:hAnsiTheme="majorBidi" w:cstheme="majorBidi"/>
          <w:color w:val="000000"/>
          <w:sz w:val="24"/>
          <w:szCs w:val="24"/>
        </w:rPr>
        <w:t>)</w:t>
      </w:r>
      <w:r w:rsidRPr="005B4DC0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5B4DC0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  <w:bookmarkStart w:id="3" w:name="_GoBack"/>
      <w:bookmarkEnd w:id="3"/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5B4DC0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5B4DC0" w:rsidRDefault="005B4DC0" w:rsidP="00514A15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 w:rsidRPr="005B4DC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 April 2025</w:t>
            </w:r>
          </w:p>
        </w:tc>
      </w:tr>
      <w:tr w:rsidR="00DD04AE" w:rsidRPr="005B4DC0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5B4DC0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5B4DC0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5B4DC0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65171"/>
    <w:rsid w:val="000B6A28"/>
    <w:rsid w:val="0010674A"/>
    <w:rsid w:val="001A2771"/>
    <w:rsid w:val="002331F9"/>
    <w:rsid w:val="0027493D"/>
    <w:rsid w:val="0036139C"/>
    <w:rsid w:val="00375E77"/>
    <w:rsid w:val="004427CF"/>
    <w:rsid w:val="0047442A"/>
    <w:rsid w:val="00514A15"/>
    <w:rsid w:val="00553902"/>
    <w:rsid w:val="00583542"/>
    <w:rsid w:val="005B4DC0"/>
    <w:rsid w:val="00663624"/>
    <w:rsid w:val="006646FB"/>
    <w:rsid w:val="007813E5"/>
    <w:rsid w:val="00797BC1"/>
    <w:rsid w:val="008B21AA"/>
    <w:rsid w:val="009321EF"/>
    <w:rsid w:val="00934306"/>
    <w:rsid w:val="00C00FDE"/>
    <w:rsid w:val="00C03181"/>
    <w:rsid w:val="00C13ADA"/>
    <w:rsid w:val="00C5753B"/>
    <w:rsid w:val="00D2533F"/>
    <w:rsid w:val="00D90CE6"/>
    <w:rsid w:val="00DD04AE"/>
    <w:rsid w:val="00ED0A85"/>
    <w:rsid w:val="00F83145"/>
    <w:rsid w:val="00FE44DC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C7F86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El Hajj Sleiman</dc:creator>
  <cp:lastModifiedBy>Hiba El Hajj Sleiman</cp:lastModifiedBy>
  <cp:revision>2</cp:revision>
  <dcterms:created xsi:type="dcterms:W3CDTF">2025-04-17T08:08:00Z</dcterms:created>
  <dcterms:modified xsi:type="dcterms:W3CDTF">2025-04-17T08:08:00Z</dcterms:modified>
</cp:coreProperties>
</file>