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3"/>
        <w:gridCol w:w="7822"/>
      </w:tblGrid>
      <w:tr w:rsidR="00F73D8F" w:rsidTr="00647D3B">
        <w:trPr>
          <w:trHeight w:val="70"/>
        </w:trPr>
        <w:tc>
          <w:tcPr>
            <w:tcW w:w="233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F73D8F" w:rsidRDefault="008B0745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02/2025</w:t>
            </w:r>
          </w:p>
        </w:tc>
      </w:tr>
      <w:tr w:rsidR="00F73D8F" w:rsidTr="00647D3B">
        <w:tc>
          <w:tcPr>
            <w:tcW w:w="233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F73D8F" w:rsidRDefault="00647D3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28</w:t>
            </w:r>
            <w:r w:rsidR="008B074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/04/2025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072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872"/>
      </w:tblGrid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المؤسسة العامة لادارة مستشفى تبنين الحكومي</w:t>
            </w:r>
          </w:p>
        </w:tc>
      </w:tr>
      <w:tr w:rsidR="00F73D8F" w:rsidTr="00F05886">
        <w:trPr>
          <w:trHeight w:val="30"/>
        </w:trPr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الجنوب/ تبنين/الشارع العام</w:t>
            </w:r>
          </w:p>
        </w:tc>
      </w:tr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D231ED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Logic Systems</w:t>
            </w:r>
          </w:p>
        </w:tc>
      </w:tr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B007A5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7000$  دون الضريبة على القيمة المضافة</w:t>
            </w:r>
          </w:p>
        </w:tc>
      </w:tr>
      <w:tr w:rsidR="00F73D8F" w:rsidTr="00F05886">
        <w:trPr>
          <w:trHeight w:val="30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F73D8F" w:rsidRDefault="00D1379F" w:rsidP="002716A7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</w:t>
            </w:r>
            <w:r w:rsidR="002716A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:rsidTr="00F05886">
        <w:trPr>
          <w:trHeight w:val="280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F73D8F" w:rsidRPr="00F05886" w:rsidRDefault="00D1379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F0588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F73D8F" w:rsidRDefault="00D1379F" w:rsidP="00647D3B">
            <w:pPr>
              <w:ind w:left="1548" w:hanging="1560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0588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B4B57" w:rsidRPr="00F05886">
              <w:rPr>
                <w:rFonts w:hint="cs"/>
                <w:sz w:val="24"/>
                <w:szCs w:val="24"/>
                <w:rtl/>
              </w:rPr>
              <w:t>تأمين</w:t>
            </w:r>
            <w:r w:rsidR="00EB4B57" w:rsidRPr="00F05886">
              <w:rPr>
                <w:rFonts w:hint="cs"/>
                <w:sz w:val="24"/>
                <w:szCs w:val="24"/>
                <w:rtl/>
                <w:lang w:bidi="ar-LB"/>
              </w:rPr>
              <w:t xml:space="preserve">  الصيانة والدعم لكافة برامج المستشفى المحملة من الشركة على أجهزة الحاسوب الموجودة في المستشفى </w:t>
            </w:r>
            <w:r w:rsidR="00EB4B57" w:rsidRPr="00F05886">
              <w:rPr>
                <w:rFonts w:hint="cs"/>
                <w:sz w:val="24"/>
                <w:szCs w:val="24"/>
                <w:rtl/>
              </w:rPr>
              <w:t xml:space="preserve">بالإضافة الى كافة التحديثات التي قد </w:t>
            </w:r>
            <w:r w:rsidR="00BE03E8" w:rsidRPr="00F05886">
              <w:rPr>
                <w:rFonts w:hint="cs"/>
                <w:sz w:val="24"/>
                <w:szCs w:val="24"/>
                <w:rtl/>
              </w:rPr>
              <w:t>ت</w:t>
            </w:r>
            <w:r w:rsidR="00EB4B57" w:rsidRPr="00F05886">
              <w:rPr>
                <w:rFonts w:hint="cs"/>
                <w:sz w:val="24"/>
                <w:szCs w:val="24"/>
                <w:rtl/>
              </w:rPr>
              <w:t>قوم بها الشركة طوال مدة العقد حسب الأصول المرعية الإجراء وضمن شروط ضمان الجودة والنوعية وفي أسرع وقت ممكن .</w:t>
            </w:r>
            <w:r w:rsidR="00EB4B57" w:rsidRPr="00F05886">
              <w:rPr>
                <w:sz w:val="24"/>
                <w:szCs w:val="24"/>
                <w:rtl/>
              </w:rPr>
              <w:t xml:space="preserve"> </w:t>
            </w:r>
            <w:r w:rsidR="00BE03E8" w:rsidRPr="00F05886">
              <w:rPr>
                <w:rFonts w:hint="cs"/>
                <w:sz w:val="24"/>
                <w:szCs w:val="24"/>
                <w:rtl/>
              </w:rPr>
              <w:t>ي</w:t>
            </w:r>
            <w:r w:rsidR="00EB4B57" w:rsidRPr="00F05886">
              <w:rPr>
                <w:sz w:val="24"/>
                <w:szCs w:val="24"/>
                <w:rtl/>
              </w:rPr>
              <w:t xml:space="preserve">دفع  قيمة العقد البالغ </w:t>
            </w:r>
            <w:r w:rsidR="00BE03E8" w:rsidRPr="00F05886">
              <w:rPr>
                <w:rFonts w:hint="cs"/>
                <w:sz w:val="24"/>
                <w:szCs w:val="24"/>
                <w:rtl/>
              </w:rPr>
              <w:t xml:space="preserve">7000$ ويضاف إليه 11% الضريبة على القيمة المضافة و أن تسدد قيمة هذا العقد على دفعتين الاولى </w:t>
            </w:r>
            <w:r w:rsidR="00647D3B">
              <w:rPr>
                <w:rFonts w:hint="cs"/>
                <w:sz w:val="24"/>
                <w:szCs w:val="24"/>
                <w:rtl/>
              </w:rPr>
              <w:t xml:space="preserve">3500 $ </w:t>
            </w:r>
            <w:r w:rsidR="00BE03E8" w:rsidRPr="00F05886">
              <w:rPr>
                <w:rFonts w:hint="cs"/>
                <w:sz w:val="24"/>
                <w:szCs w:val="24"/>
                <w:rtl/>
              </w:rPr>
              <w:t xml:space="preserve">فريش دولار و الدفعة الثانية </w:t>
            </w:r>
            <w:r w:rsidR="00647D3B">
              <w:rPr>
                <w:rFonts w:hint="cs"/>
                <w:sz w:val="24"/>
                <w:szCs w:val="24"/>
                <w:rtl/>
              </w:rPr>
              <w:t xml:space="preserve"> 3500$ *</w:t>
            </w:r>
            <w:bookmarkStart w:id="2" w:name="_GoBack"/>
            <w:bookmarkEnd w:id="2"/>
            <w:r w:rsidR="00647D3B">
              <w:rPr>
                <w:rFonts w:hint="cs"/>
                <w:sz w:val="24"/>
                <w:szCs w:val="24"/>
                <w:rtl/>
              </w:rPr>
              <w:t xml:space="preserve"> نصف سعر الصرف في السوق الموازي باليرة اللبنانية </w:t>
            </w:r>
          </w:p>
        </w:tc>
      </w:tr>
    </w:tbl>
    <w:p w:rsidR="00F73D8F" w:rsidRPr="003D723E" w:rsidRDefault="00D1379F" w:rsidP="00D231ED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5CAB" w:rsidRPr="003D723E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>المؤسسة العامة لادارة مستشفى تبنين الحكومي</w:t>
      </w:r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D231ED">
        <w:rPr>
          <w:rFonts w:ascii="Simplified Arabic" w:eastAsia="Simplified Arabic" w:hAnsi="Simplified Arabic" w:cs="Simplified Arabic"/>
          <w:color w:val="000000"/>
          <w:sz w:val="28"/>
          <w:szCs w:val="28"/>
        </w:rPr>
        <w:t>Logic Systems</w:t>
      </w:r>
      <w:r w:rsidR="003D723E" w:rsidRPr="003D723E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) </w:t>
      </w:r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</w:t>
      </w:r>
      <w:r w:rsidR="003D723E" w:rsidRPr="003D723E">
        <w:rPr>
          <w:rFonts w:hint="cs"/>
          <w:sz w:val="24"/>
          <w:szCs w:val="24"/>
          <w:rtl/>
        </w:rPr>
        <w:t>تأمين</w:t>
      </w:r>
      <w:r w:rsidR="003D723E" w:rsidRPr="003D723E">
        <w:rPr>
          <w:rFonts w:hint="cs"/>
          <w:sz w:val="24"/>
          <w:szCs w:val="24"/>
          <w:rtl/>
          <w:lang w:bidi="ar-LB"/>
        </w:rPr>
        <w:t xml:space="preserve">  الصيانة والدعم لكافة برامج المستشفى</w:t>
      </w:r>
    </w:p>
    <w:p w:rsidR="00F73D8F" w:rsidRPr="003D723E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647D3B" w:rsidP="00647D3B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28/04/2025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3D723E" w:rsidP="003D723E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3D723E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المؤسسة العامة لادارة مستشفى تبنين الحكومي</w:t>
            </w:r>
          </w:p>
        </w:tc>
      </w:tr>
      <w:tr w:rsidR="003D723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23E" w:rsidRPr="000448FA" w:rsidRDefault="003D723E" w:rsidP="003D723E">
            <w:pPr>
              <w:jc w:val="center"/>
            </w:pPr>
            <w:r w:rsidRPr="000448FA">
              <w:rPr>
                <w:rtl/>
              </w:rPr>
              <w:t>رئيس مجلس الادارة والمدير</w:t>
            </w:r>
          </w:p>
        </w:tc>
      </w:tr>
      <w:tr w:rsidR="003D723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23E" w:rsidRDefault="003D723E" w:rsidP="003D723E">
            <w:pPr>
              <w:jc w:val="center"/>
            </w:pPr>
            <w:r w:rsidRPr="000448FA">
              <w:rPr>
                <w:rtl/>
              </w:rPr>
              <w:t>الدكتور محمد علي حمادي</w:t>
            </w:r>
          </w:p>
        </w:tc>
      </w:tr>
    </w:tbl>
    <w:p w:rsidR="00F73D8F" w:rsidRDefault="00F73D8F" w:rsidP="00F05886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17" w:rsidRDefault="006D7517">
      <w:pPr>
        <w:spacing w:after="0" w:line="240" w:lineRule="auto"/>
      </w:pPr>
      <w:r>
        <w:separator/>
      </w:r>
    </w:p>
  </w:endnote>
  <w:endnote w:type="continuationSeparator" w:id="0">
    <w:p w:rsidR="006D7517" w:rsidRDefault="006D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17" w:rsidRDefault="006D7517">
      <w:pPr>
        <w:spacing w:after="0" w:line="240" w:lineRule="auto"/>
      </w:pPr>
      <w:r>
        <w:separator/>
      </w:r>
    </w:p>
  </w:footnote>
  <w:footnote w:type="continuationSeparator" w:id="0">
    <w:p w:rsidR="006D7517" w:rsidRDefault="006D7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8F"/>
    <w:rsid w:val="00012C55"/>
    <w:rsid w:val="00137F9D"/>
    <w:rsid w:val="002716A7"/>
    <w:rsid w:val="003D723E"/>
    <w:rsid w:val="003F30D0"/>
    <w:rsid w:val="00405EA9"/>
    <w:rsid w:val="004659D5"/>
    <w:rsid w:val="004B751A"/>
    <w:rsid w:val="00647D3B"/>
    <w:rsid w:val="006D7517"/>
    <w:rsid w:val="00720E8E"/>
    <w:rsid w:val="008B0745"/>
    <w:rsid w:val="00915D7F"/>
    <w:rsid w:val="009433C0"/>
    <w:rsid w:val="009F13D6"/>
    <w:rsid w:val="00A57CE2"/>
    <w:rsid w:val="00AB447F"/>
    <w:rsid w:val="00B007A5"/>
    <w:rsid w:val="00BE03E8"/>
    <w:rsid w:val="00C05CAB"/>
    <w:rsid w:val="00C349E8"/>
    <w:rsid w:val="00C66AA0"/>
    <w:rsid w:val="00D1379F"/>
    <w:rsid w:val="00D231ED"/>
    <w:rsid w:val="00EB4B57"/>
    <w:rsid w:val="00F05886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4EE7F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FCSS</dc:creator>
  <cp:lastModifiedBy>FCSS</cp:lastModifiedBy>
  <cp:revision>12</cp:revision>
  <dcterms:created xsi:type="dcterms:W3CDTF">2024-06-22T07:49:00Z</dcterms:created>
  <dcterms:modified xsi:type="dcterms:W3CDTF">2025-04-26T10:43:00Z</dcterms:modified>
</cp:coreProperties>
</file>