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DD0AF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E4501A">
              <w:rPr>
                <w:b/>
                <w:sz w:val="24"/>
                <w:szCs w:val="24"/>
                <w:rtl/>
              </w:rPr>
              <w:t>(</w:t>
            </w:r>
            <w:r w:rsidR="00797F51" w:rsidRPr="00797F51">
              <w:rPr>
                <w:rFonts w:ascii="Arial" w:hAnsi="Arial" w:cs="Arial"/>
                <w:b/>
                <w:bCs/>
                <w:sz w:val="28"/>
                <w:szCs w:val="28"/>
              </w:rPr>
              <w:t>MIC2 Fleet Fuel Filling RFP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A009DB" w:rsidRDefault="007D26AD" w:rsidP="00AB4308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2023/1046</w:t>
            </w:r>
            <w:bookmarkStart w:id="0" w:name="_GoBack"/>
            <w:bookmarkEnd w:id="0"/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F571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</w:t>
            </w:r>
            <w:r w:rsidR="007F42EB">
              <w:rPr>
                <w:color w:val="000000"/>
                <w:sz w:val="28"/>
                <w:szCs w:val="28"/>
              </w:rPr>
              <w:t>0</w:t>
            </w:r>
            <w:r w:rsidR="00E4501A">
              <w:rPr>
                <w:color w:val="000000"/>
                <w:sz w:val="28"/>
                <w:szCs w:val="28"/>
              </w:rPr>
              <w:t>9</w:t>
            </w:r>
            <w:r w:rsidR="00F571A1">
              <w:rPr>
                <w:color w:val="000000"/>
                <w:sz w:val="28"/>
                <w:szCs w:val="28"/>
              </w:rPr>
              <w:t>51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165C2C">
              <w:rPr>
                <w:color w:val="000000"/>
                <w:sz w:val="28"/>
                <w:szCs w:val="28"/>
              </w:rPr>
              <w:t>1</w:t>
            </w:r>
            <w:r w:rsidR="00F571A1">
              <w:rPr>
                <w:color w:val="000000"/>
                <w:sz w:val="28"/>
                <w:szCs w:val="28"/>
              </w:rPr>
              <w:t>5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165C2C">
              <w:rPr>
                <w:color w:val="000000"/>
                <w:sz w:val="28"/>
                <w:szCs w:val="28"/>
              </w:rPr>
              <w:t>September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DB777D" w:rsidRPr="002F5482">
              <w:rPr>
                <w:color w:val="000000"/>
                <w:sz w:val="28"/>
                <w:szCs w:val="28"/>
              </w:rPr>
              <w:t>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E450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E4501A">
              <w:rPr>
                <w:color w:val="000000"/>
                <w:sz w:val="28"/>
                <w:szCs w:val="28"/>
              </w:rPr>
              <w:t>2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E450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E4501A">
              <w:rPr>
                <w:color w:val="000000"/>
                <w:sz w:val="28"/>
                <w:szCs w:val="28"/>
              </w:rPr>
              <w:t>2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792A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792AE5">
              <w:rPr>
                <w:b/>
                <w:color w:val="000000"/>
                <w:sz w:val="28"/>
                <w:szCs w:val="28"/>
              </w:rPr>
              <w:t>MEDCO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A721E0" w:rsidRPr="00DF065C">
              <w:rPr>
                <w:color w:val="000000"/>
                <w:sz w:val="28"/>
                <w:szCs w:val="28"/>
              </w:rPr>
              <w:t>Gemmayzeh</w:t>
            </w:r>
            <w:proofErr w:type="spellEnd"/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721E0" w:rsidRPr="00DF065C">
              <w:rPr>
                <w:color w:val="000000"/>
                <w:sz w:val="28"/>
                <w:szCs w:val="28"/>
              </w:rPr>
              <w:t>Tabaris</w:t>
            </w:r>
            <w:proofErr w:type="spellEnd"/>
            <w:r w:rsidR="00A721E0" w:rsidRPr="00DF065C">
              <w:rPr>
                <w:color w:val="000000"/>
                <w:sz w:val="28"/>
                <w:szCs w:val="28"/>
              </w:rPr>
              <w:t>, Beirut, Lebanon</w:t>
            </w:r>
            <w:r w:rsidR="00DF065C">
              <w:rPr>
                <w:color w:val="000000"/>
                <w:sz w:val="28"/>
                <w:szCs w:val="28"/>
              </w:rPr>
              <w:t xml:space="preserve">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1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1746"/>
              <w:gridCol w:w="1584"/>
              <w:gridCol w:w="1620"/>
              <w:gridCol w:w="2075"/>
              <w:gridCol w:w="1335"/>
            </w:tblGrid>
            <w:tr w:rsidR="009F209E" w:rsidRPr="00EA3E50" w:rsidTr="00930053">
              <w:trPr>
                <w:trHeight w:val="720"/>
                <w:jc w:val="center"/>
              </w:trPr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F209E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Bidder</w:t>
                  </w:r>
                </w:p>
              </w:tc>
              <w:tc>
                <w:tcPr>
                  <w:tcW w:w="1746" w:type="dxa"/>
                  <w:tcBorders>
                    <w:lef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F209E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Tagging System </w:t>
                  </w:r>
                </w:p>
                <w:p w:rsidR="009F209E" w:rsidRDefault="009F209E" w:rsidP="009F209E">
                  <w:pP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84" w:type="dxa"/>
                  <w:shd w:val="clear" w:color="auto" w:fill="EEECE1" w:themeFill="background2"/>
                  <w:vAlign w:val="center"/>
                </w:tcPr>
                <w:p w:rsidR="009F209E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C46746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Membership  Card</w:t>
                  </w:r>
                </w:p>
              </w:tc>
              <w:tc>
                <w:tcPr>
                  <w:tcW w:w="1620" w:type="dxa"/>
                  <w:shd w:val="clear" w:color="auto" w:fill="EEECE1" w:themeFill="background2"/>
                  <w:vAlign w:val="center"/>
                </w:tcPr>
                <w:p w:rsidR="009F209E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C46746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Online System</w:t>
                  </w:r>
                </w:p>
                <w:p w:rsidR="009F209E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and Management</w:t>
                  </w:r>
                </w:p>
              </w:tc>
              <w:tc>
                <w:tcPr>
                  <w:tcW w:w="2075" w:type="dxa"/>
                  <w:shd w:val="clear" w:color="auto" w:fill="EEECE1" w:themeFill="background2"/>
                  <w:vAlign w:val="center"/>
                </w:tcPr>
                <w:p w:rsidR="009F209E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Car wash</w:t>
                  </w:r>
                </w:p>
              </w:tc>
              <w:tc>
                <w:tcPr>
                  <w:tcW w:w="1335" w:type="dxa"/>
                  <w:shd w:val="clear" w:color="auto" w:fill="EEECE1" w:themeFill="background2"/>
                  <w:vAlign w:val="center"/>
                </w:tcPr>
                <w:p w:rsidR="009F209E" w:rsidRPr="00EA3E50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Payment Terms</w:t>
                  </w:r>
                </w:p>
              </w:tc>
            </w:tr>
            <w:tr w:rsidR="009F209E" w:rsidRPr="00EA3E50" w:rsidTr="00930053">
              <w:trPr>
                <w:trHeight w:val="720"/>
                <w:jc w:val="center"/>
              </w:trPr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209E" w:rsidRPr="00930053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3005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Medco</w:t>
                  </w:r>
                </w:p>
              </w:tc>
              <w:tc>
                <w:tcPr>
                  <w:tcW w:w="1746" w:type="dxa"/>
                  <w:tcBorders>
                    <w:left w:val="single" w:sz="4" w:space="0" w:color="auto"/>
                  </w:tcBorders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 w:rsidRPr="003C54E0">
                    <w:t>Free of Charge</w:t>
                  </w:r>
                </w:p>
              </w:tc>
              <w:tc>
                <w:tcPr>
                  <w:tcW w:w="1584" w:type="dxa"/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 w:rsidRPr="003C54E0">
                    <w:t>Free of Charge</w:t>
                  </w:r>
                </w:p>
              </w:tc>
              <w:tc>
                <w:tcPr>
                  <w:tcW w:w="1620" w:type="dxa"/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 w:rsidRPr="00CE11C5">
                    <w:t>Free of Charge</w:t>
                  </w:r>
                </w:p>
              </w:tc>
              <w:tc>
                <w:tcPr>
                  <w:tcW w:w="2075" w:type="dxa"/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 free of charge car wash Monthly</w:t>
                  </w:r>
                </w:p>
              </w:tc>
              <w:tc>
                <w:tcPr>
                  <w:tcW w:w="1335" w:type="dxa"/>
                  <w:vAlign w:val="center"/>
                </w:tcPr>
                <w:p w:rsidR="009F209E" w:rsidRDefault="009F209E" w:rsidP="009F209E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Prepaid in LBP</w:t>
                  </w:r>
                </w:p>
              </w:tc>
            </w:tr>
            <w:tr w:rsidR="009F209E" w:rsidRPr="00EA3E50" w:rsidTr="00930053">
              <w:trPr>
                <w:trHeight w:val="720"/>
                <w:jc w:val="center"/>
              </w:trPr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209E" w:rsidRPr="00930053" w:rsidRDefault="009F209E" w:rsidP="009F20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3005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Total Energies</w:t>
                  </w:r>
                </w:p>
              </w:tc>
              <w:tc>
                <w:tcPr>
                  <w:tcW w:w="1746" w:type="dxa"/>
                  <w:tcBorders>
                    <w:left w:val="single" w:sz="4" w:space="0" w:color="auto"/>
                  </w:tcBorders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LBP 444,000 T.T.C per Card</w:t>
                  </w:r>
                </w:p>
              </w:tc>
              <w:tc>
                <w:tcPr>
                  <w:tcW w:w="1584" w:type="dxa"/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LBP 444,000 T.T.C per Card</w:t>
                  </w:r>
                </w:p>
              </w:tc>
              <w:tc>
                <w:tcPr>
                  <w:tcW w:w="1620" w:type="dxa"/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 w:rsidRPr="00CE11C5">
                    <w:t>Free of Charge</w:t>
                  </w:r>
                </w:p>
              </w:tc>
              <w:tc>
                <w:tcPr>
                  <w:tcW w:w="2075" w:type="dxa"/>
                  <w:vAlign w:val="center"/>
                </w:tcPr>
                <w:p w:rsidR="009F209E" w:rsidRPr="006074A3" w:rsidRDefault="009F209E" w:rsidP="009F20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No free of charge car wash </w:t>
                  </w:r>
                </w:p>
              </w:tc>
              <w:tc>
                <w:tcPr>
                  <w:tcW w:w="1335" w:type="dxa"/>
                  <w:vAlign w:val="center"/>
                </w:tcPr>
                <w:p w:rsidR="009F209E" w:rsidRPr="00EA3E50" w:rsidRDefault="009F209E" w:rsidP="009F209E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Prepaid in LBP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6671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6671B9">
              <w:rPr>
                <w:color w:val="000000"/>
                <w:sz w:val="28"/>
                <w:szCs w:val="28"/>
              </w:rPr>
              <w:t>4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6671B9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6671B9">
              <w:rPr>
                <w:color w:val="000000"/>
                <w:sz w:val="28"/>
                <w:szCs w:val="28"/>
              </w:rPr>
              <w:t>18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72133D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86A39" w:rsidP="00E86A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October</w:t>
            </w:r>
            <w:r w:rsidR="00BF6185">
              <w:rPr>
                <w:color w:val="000000"/>
                <w:sz w:val="28"/>
                <w:szCs w:val="28"/>
              </w:rPr>
              <w:t xml:space="preserve">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103A3D"/>
    <w:rsid w:val="00153085"/>
    <w:rsid w:val="00165C2C"/>
    <w:rsid w:val="001A4241"/>
    <w:rsid w:val="001A78B6"/>
    <w:rsid w:val="001B2D52"/>
    <w:rsid w:val="001D41C3"/>
    <w:rsid w:val="00276E12"/>
    <w:rsid w:val="00277F94"/>
    <w:rsid w:val="002908D3"/>
    <w:rsid w:val="002C69C5"/>
    <w:rsid w:val="002F5482"/>
    <w:rsid w:val="0030289A"/>
    <w:rsid w:val="0038661B"/>
    <w:rsid w:val="003B75DA"/>
    <w:rsid w:val="003D4C1E"/>
    <w:rsid w:val="00400E0D"/>
    <w:rsid w:val="0048290D"/>
    <w:rsid w:val="0048370A"/>
    <w:rsid w:val="004C3D28"/>
    <w:rsid w:val="004D67EA"/>
    <w:rsid w:val="00500A94"/>
    <w:rsid w:val="0052223C"/>
    <w:rsid w:val="00522556"/>
    <w:rsid w:val="00562E44"/>
    <w:rsid w:val="00571706"/>
    <w:rsid w:val="005D0015"/>
    <w:rsid w:val="005D2D2D"/>
    <w:rsid w:val="005E0B4F"/>
    <w:rsid w:val="005E4C4C"/>
    <w:rsid w:val="006671B9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1586C"/>
    <w:rsid w:val="00923C46"/>
    <w:rsid w:val="00930053"/>
    <w:rsid w:val="00931650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B3FD9"/>
    <w:rsid w:val="00AB4308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40905"/>
    <w:rsid w:val="00C55F58"/>
    <w:rsid w:val="00CE3EC1"/>
    <w:rsid w:val="00D17F74"/>
    <w:rsid w:val="00D80650"/>
    <w:rsid w:val="00D820FD"/>
    <w:rsid w:val="00D86DD4"/>
    <w:rsid w:val="00DB777D"/>
    <w:rsid w:val="00DD0AF3"/>
    <w:rsid w:val="00DF065C"/>
    <w:rsid w:val="00E4501A"/>
    <w:rsid w:val="00E71F03"/>
    <w:rsid w:val="00E86A39"/>
    <w:rsid w:val="00E97AF7"/>
    <w:rsid w:val="00EC52BB"/>
    <w:rsid w:val="00EF5959"/>
    <w:rsid w:val="00F270FA"/>
    <w:rsid w:val="00F3402C"/>
    <w:rsid w:val="00F571A1"/>
    <w:rsid w:val="00F72438"/>
    <w:rsid w:val="00F870F2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09C8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Jacques Salamon</cp:lastModifiedBy>
  <cp:revision>63</cp:revision>
  <cp:lastPrinted>2023-05-30T10:37:00Z</cp:lastPrinted>
  <dcterms:created xsi:type="dcterms:W3CDTF">2023-05-30T10:18:00Z</dcterms:created>
  <dcterms:modified xsi:type="dcterms:W3CDTF">2023-10-04T11:22:00Z</dcterms:modified>
</cp:coreProperties>
</file>