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57D" w:rsidRDefault="00FB319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-2695"/>
          <w:tab w:val="right" w:pos="12191"/>
        </w:tabs>
        <w:spacing w:before="60"/>
        <w:rPr>
          <w:rFonts w:ascii="Simplified Arabic" w:eastAsia="Simplified Arabic" w:hAnsi="Simplified Arabic" w:cs="Simplified Arabic"/>
          <w:b/>
          <w:color w:val="000000"/>
          <w:sz w:val="36"/>
          <w:szCs w:val="36"/>
        </w:rPr>
      </w:pPr>
      <w:r>
        <w:rPr>
          <w:rFonts w:ascii="Simplified Arabic" w:eastAsia="Simplified Arabic" w:hAnsi="Simplified Arabic" w:cs="Simplified Arabic"/>
          <w:b/>
          <w:color w:val="000000"/>
          <w:sz w:val="36"/>
          <w:szCs w:val="36"/>
          <w:rtl/>
        </w:rPr>
        <w:t xml:space="preserve">الجمهورية اللبنانية </w:t>
      </w:r>
    </w:p>
    <w:p w:rsidR="002F657D" w:rsidRDefault="00FB319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-2837"/>
          <w:tab w:val="center" w:pos="-2695"/>
          <w:tab w:val="right" w:pos="12191"/>
        </w:tabs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 xml:space="preserve">   ...</w:t>
      </w:r>
    </w:p>
    <w:p w:rsidR="002F657D" w:rsidRDefault="00FB319F">
      <w:pPr>
        <w:tabs>
          <w:tab w:val="left" w:pos="5884"/>
        </w:tabs>
        <w:spacing w:before="40" w:line="276" w:lineRule="auto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رقـــم:      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ab/>
      </w:r>
    </w:p>
    <w:p w:rsidR="002F657D" w:rsidRDefault="00FB319F">
      <w:pPr>
        <w:spacing w:line="276" w:lineRule="auto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تاريخ: </w:t>
      </w:r>
    </w:p>
    <w:p w:rsidR="002F657D" w:rsidRDefault="00FB319F">
      <w:pPr>
        <w:spacing w:line="360" w:lineRule="auto"/>
        <w:jc w:val="center"/>
        <w:rPr>
          <w:rFonts w:ascii="Simplified Arabic" w:eastAsia="Simplified Arabic" w:hAnsi="Simplified Arabic" w:cs="Simplified Arabic"/>
          <w:b/>
          <w:sz w:val="36"/>
          <w:szCs w:val="36"/>
        </w:rPr>
      </w:pPr>
      <w:r>
        <w:rPr>
          <w:rFonts w:ascii="Simplified Arabic" w:eastAsia="Simplified Arabic" w:hAnsi="Simplified Arabic" w:cs="Simplified Arabic"/>
          <w:b/>
          <w:sz w:val="36"/>
          <w:szCs w:val="36"/>
          <w:rtl/>
        </w:rPr>
        <w:t>جانب هيئة الشراء العام</w:t>
      </w:r>
    </w:p>
    <w:tbl>
      <w:tblPr>
        <w:tblStyle w:val="a"/>
        <w:bidiVisual/>
        <w:tblW w:w="1017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2F657D">
        <w:trPr>
          <w:trHeight w:val="699"/>
        </w:trPr>
        <w:tc>
          <w:tcPr>
            <w:tcW w:w="10170" w:type="dxa"/>
            <w:vAlign w:val="center"/>
          </w:tcPr>
          <w:p w:rsidR="002F657D" w:rsidRDefault="00FB319F">
            <w:pPr>
              <w:keepNext/>
              <w:tabs>
                <w:tab w:val="left" w:pos="6094"/>
              </w:tabs>
              <w:jc w:val="both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اسم الجهة الشارية:</w:t>
            </w: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 MIC2</w:t>
            </w:r>
          </w:p>
        </w:tc>
      </w:tr>
      <w:tr w:rsidR="002F657D">
        <w:trPr>
          <w:trHeight w:val="699"/>
        </w:trPr>
        <w:tc>
          <w:tcPr>
            <w:tcW w:w="10170" w:type="dxa"/>
            <w:vAlign w:val="center"/>
          </w:tcPr>
          <w:p w:rsidR="002F657D" w:rsidRDefault="00FB319F">
            <w:pPr>
              <w:keepNext/>
              <w:tabs>
                <w:tab w:val="left" w:pos="6094"/>
              </w:tabs>
              <w:jc w:val="both"/>
              <w:rPr>
                <w:rFonts w:ascii="Simplified Arabic" w:eastAsia="Simplified Arabic" w:hAnsi="Simplified Arabic" w:cs="Simplified Arabic"/>
                <w:b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الموضوع</w:t>
            </w: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  <w:rtl/>
              </w:rPr>
              <w:t>: تمديد الموعد النهائي لتقديم العروض.</w:t>
            </w:r>
          </w:p>
          <w:p w:rsidR="002F657D" w:rsidRDefault="00FB319F" w:rsidP="00AD294E">
            <w:pPr>
              <w:keepNext/>
              <w:tabs>
                <w:tab w:val="left" w:pos="6094"/>
              </w:tabs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  <w:rtl/>
              </w:rPr>
              <w:t xml:space="preserve">عنوان الصفقة وتاريخ النشر: </w:t>
            </w: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(</w:t>
            </w:r>
            <w:r w:rsidR="00AD294E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>DNS</w:t>
            </w: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 xml:space="preserve"> RFP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المعلن عنها على المنصة الالكترونية المركزية لدى هيئة الشراء العام بتاريخ (</w:t>
            </w:r>
            <w:r w:rsidR="00AD294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27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February 2023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).</w:t>
            </w:r>
          </w:p>
        </w:tc>
      </w:tr>
      <w:tr w:rsidR="002F657D">
        <w:trPr>
          <w:trHeight w:val="3487"/>
        </w:trPr>
        <w:tc>
          <w:tcPr>
            <w:tcW w:w="10170" w:type="dxa"/>
          </w:tcPr>
          <w:p w:rsidR="002F657D" w:rsidRDefault="00FB319F">
            <w:pPr>
              <w:keepNext/>
              <w:tabs>
                <w:tab w:val="left" w:pos="6094"/>
              </w:tabs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المرجع: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بعد إطلاق </w:t>
            </w: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التلزيم</w:t>
            </w: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المذكور اعلاه بموجب قرار (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MIC2 </w:t>
            </w:r>
            <w:r w:rsidR="00AD294E">
              <w:rPr>
                <w:color w:val="000000"/>
                <w:sz w:val="24"/>
                <w:szCs w:val="24"/>
              </w:rPr>
              <w:t>TCR-23-00001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AD294E">
              <w:rPr>
                <w:color w:val="000000"/>
                <w:sz w:val="24"/>
                <w:szCs w:val="24"/>
              </w:rPr>
              <w:t>27</w:t>
            </w:r>
            <w:r>
              <w:rPr>
                <w:color w:val="000000"/>
                <w:sz w:val="24"/>
                <w:szCs w:val="24"/>
              </w:rPr>
              <w:t xml:space="preserve"> February 2023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)؛ 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قدّمت بعض الشركات طلبات استيضاحات، وتمّ إرسال الإجابة عنها الى الشركات كافةً،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كما عمدت الجهة الشارية الى إجراء تعديلات على () بإصدار نسخة معدلة، وتم ارسال هذا التعديل الى جميع العارضين الذين زودتهم الجهة الشارية بدفتر الشروط (التعديلات مرفقة ربطًا)،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وبما أن آخر مهلة لتقديم العروض تنتهي بتاريخ (</w:t>
            </w:r>
            <w:r w:rsidR="00AD294E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28</w:t>
            </w:r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March 2023 at 12:00 pm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)،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360" w:lineRule="auto"/>
              <w:ind w:left="522" w:hanging="3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ولإتاحة فرصة مشاركة العديد من الشركات بهدف تحقيق مبدأ المنافسة،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360" w:lineRule="auto"/>
              <w:ind w:left="522" w:hanging="3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وعملًا بأحكام الفقرتين (4) و(5) من المادة 20 من قانون الشراء العام،</w:t>
            </w:r>
          </w:p>
          <w:p w:rsidR="002F657D" w:rsidRDefault="00FB319F" w:rsidP="00AD2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both"/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يرجى التفضّل بالإطلاع وتمديد </w:t>
            </w: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موعد النهائي لتقديم العروض لغاية تاريخ (</w:t>
            </w:r>
            <w:r w:rsidR="00AD294E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</w:t>
            </w:r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 Ma</w:t>
            </w:r>
            <w:r w:rsidR="00AD294E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y</w:t>
            </w:r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2023 at 10:</w:t>
            </w:r>
            <w:r w:rsidR="00AD294E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15</w:t>
            </w:r>
            <w:bookmarkStart w:id="0" w:name="_GoBack"/>
            <w:bookmarkEnd w:id="0"/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am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)، على أن تُعقد جلسة فض العروض بذات التاريخ عند الساعة (</w:t>
            </w:r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10:30 am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)، </w:t>
            </w: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بالاضافة الى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نشر التعديلات المرفقة على منصة هيئة الشراء العام.</w:t>
            </w:r>
          </w:p>
        </w:tc>
      </w:tr>
      <w:tr w:rsidR="002F657D">
        <w:trPr>
          <w:trHeight w:val="1531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57D" w:rsidRDefault="00FB319F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480" w:lineRule="auto"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(إسم مسؤول الجهة الشارية وتوقيعه)</w:t>
            </w:r>
          </w:p>
          <w:p w:rsidR="00FB319F" w:rsidRDefault="00FB319F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480" w:lineRule="auto"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Salem Itani</w:t>
            </w:r>
          </w:p>
          <w:p w:rsidR="002F657D" w:rsidRDefault="002F657D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48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</w:tr>
    </w:tbl>
    <w:p w:rsidR="002F657D" w:rsidRDefault="002F657D">
      <w:pPr>
        <w:rPr>
          <w:rFonts w:ascii="Simplified Arabic" w:eastAsia="Simplified Arabic" w:hAnsi="Simplified Arabic" w:cs="Simplified Arabic"/>
          <w:sz w:val="2"/>
          <w:szCs w:val="2"/>
        </w:rPr>
      </w:pPr>
    </w:p>
    <w:sectPr w:rsidR="002F657D">
      <w:pgSz w:w="11906" w:h="16838"/>
      <w:pgMar w:top="709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51F0"/>
    <w:multiLevelType w:val="multilevel"/>
    <w:tmpl w:val="6A88483E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7D"/>
    <w:rsid w:val="0012163E"/>
    <w:rsid w:val="002F657D"/>
    <w:rsid w:val="00AD294E"/>
    <w:rsid w:val="00FB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8A9F9"/>
  <w15:docId w15:val="{EF33E892-368E-4FDA-977E-01DBCD7C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Christelle Samra</cp:lastModifiedBy>
  <cp:revision>3</cp:revision>
  <dcterms:created xsi:type="dcterms:W3CDTF">2023-03-23T11:22:00Z</dcterms:created>
  <dcterms:modified xsi:type="dcterms:W3CDTF">2023-03-23T11:27:00Z</dcterms:modified>
</cp:coreProperties>
</file>