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A823FE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A823FE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A823FE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A823FE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A823FE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A823FE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A823FE" w:rsidRDefault="0080537F" w:rsidP="00F47D87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A823FE">
        <w:rPr>
          <w:b/>
          <w:bCs/>
          <w:sz w:val="32"/>
          <w:szCs w:val="32"/>
          <w:rtl/>
        </w:rPr>
        <w:t>قرار</w:t>
      </w:r>
      <w:r w:rsidR="00695EB8" w:rsidRPr="00A823FE">
        <w:rPr>
          <w:rFonts w:hint="cs"/>
          <w:b/>
          <w:bCs/>
          <w:sz w:val="32"/>
          <w:szCs w:val="32"/>
          <w:rtl/>
        </w:rPr>
        <w:t xml:space="preserve"> رقم </w:t>
      </w:r>
      <w:r w:rsidR="00FF269C">
        <w:rPr>
          <w:color w:val="000000"/>
          <w:sz w:val="28"/>
          <w:szCs w:val="28"/>
        </w:rPr>
        <w:t>4028</w:t>
      </w:r>
      <w:r w:rsidR="00D04A50" w:rsidRPr="00A823FE">
        <w:rPr>
          <w:color w:val="000000"/>
          <w:sz w:val="28"/>
          <w:szCs w:val="28"/>
        </w:rPr>
        <w:t xml:space="preserve">/1/M </w:t>
      </w:r>
      <w:r w:rsidR="00FF269C">
        <w:rPr>
          <w:color w:val="000000"/>
          <w:sz w:val="28"/>
          <w:szCs w:val="28"/>
        </w:rPr>
        <w:t>&amp;5247/1/M</w:t>
      </w:r>
      <w:r w:rsidR="00D04A50" w:rsidRPr="00A823FE">
        <w:rPr>
          <w:color w:val="000000"/>
          <w:sz w:val="28"/>
          <w:szCs w:val="28"/>
        </w:rPr>
        <w:t xml:space="preserve"> </w:t>
      </w:r>
      <w:r w:rsidR="00812AFE">
        <w:rPr>
          <w:color w:val="000000"/>
          <w:sz w:val="28"/>
          <w:szCs w:val="28"/>
        </w:rPr>
        <w:t>2</w:t>
      </w:r>
      <w:r w:rsidR="00FF269C">
        <w:rPr>
          <w:color w:val="000000"/>
          <w:sz w:val="28"/>
          <w:szCs w:val="28"/>
        </w:rPr>
        <w:t xml:space="preserve">2 </w:t>
      </w:r>
      <w:r w:rsidR="00F47D87">
        <w:rPr>
          <w:color w:val="000000"/>
          <w:sz w:val="28"/>
          <w:szCs w:val="28"/>
        </w:rPr>
        <w:t xml:space="preserve"> Dated 25 </w:t>
      </w:r>
      <w:r w:rsidR="00FF269C">
        <w:rPr>
          <w:color w:val="000000"/>
          <w:sz w:val="28"/>
          <w:szCs w:val="28"/>
        </w:rPr>
        <w:t>November</w:t>
      </w:r>
      <w:r w:rsidR="00DA7CC6">
        <w:rPr>
          <w:color w:val="000000"/>
          <w:sz w:val="28"/>
          <w:szCs w:val="28"/>
        </w:rPr>
        <w:t xml:space="preserve"> </w:t>
      </w:r>
      <w:r w:rsidR="00D04A50" w:rsidRPr="00A823FE">
        <w:rPr>
          <w:color w:val="000000"/>
          <w:sz w:val="28"/>
          <w:szCs w:val="28"/>
        </w:rPr>
        <w:t>2024</w:t>
      </w:r>
    </w:p>
    <w:p w:rsidR="00F1388A" w:rsidRPr="00A823F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A823FE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A823F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A823FE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A823FE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D4CE0" w:rsidRDefault="0080537F" w:rsidP="003C625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</w:rPr>
              <w:t>الموضوع</w:t>
            </w:r>
            <w:r w:rsidRPr="008D4CE0">
              <w:rPr>
                <w:rFonts w:asciiTheme="majorBidi" w:hAnsiTheme="majorBidi" w:cstheme="majorBidi"/>
                <w:sz w:val="27"/>
                <w:szCs w:val="27"/>
              </w:rPr>
              <w:t xml:space="preserve">: 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نتيجة (</w:t>
            </w:r>
            <w:r w:rsidR="00FF269C" w:rsidRPr="00FF269C">
              <w:rPr>
                <w:rFonts w:asciiTheme="majorBidi" w:hAnsiTheme="majorBidi" w:cstheme="majorBidi"/>
                <w:b/>
                <w:sz w:val="28"/>
                <w:szCs w:val="28"/>
              </w:rPr>
              <w:t>Purchase and rental cars RFQ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)</w:t>
            </w:r>
          </w:p>
          <w:p w:rsidR="00F1388A" w:rsidRPr="008D4CE0" w:rsidRDefault="00F1388A" w:rsidP="00F00E2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D4CE0" w:rsidRDefault="0080537F" w:rsidP="00FF2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في تمام (</w:t>
            </w:r>
            <w:r w:rsidR="00FF269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23</w:t>
            </w:r>
            <w:r w:rsidR="00DA7CC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</w:t>
            </w:r>
            <w:r w:rsidR="00FF269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10</w:t>
            </w:r>
            <w:r w:rsidR="00711D8B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/2024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) اجتمعت لجنة التلزيم </w:t>
            </w:r>
            <w:r w:rsidR="00092110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استلمت الملف مع كامل محتوياته واطلعت على محضر العروض، وتبين أنه تقدم لهذا التلزيم (</w:t>
            </w:r>
            <w:r w:rsidR="00FF269C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5</w:t>
            </w:r>
            <w:r w:rsidR="0041652E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C449C0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Offers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</w:t>
            </w:r>
            <w:r w:rsidR="00862C0D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؛</w:t>
            </w:r>
          </w:p>
          <w:p w:rsidR="00311189" w:rsidRPr="008D4CE0" w:rsidRDefault="0080537F" w:rsidP="009A54B8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E9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الوحيد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لكل 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عرض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على حدة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 و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قد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تم قبول (</w:t>
            </w:r>
            <w:r w:rsidR="009A54B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="00C449C0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Offer</w:t>
            </w:r>
            <w:r w:rsidR="009A54B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)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 وقد تم تحديد العرض الفائز</w:t>
            </w:r>
            <w:r w:rsidR="00BA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؛</w:t>
            </w:r>
            <w:r w:rsid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>وبعد تأكد الجهة الشارية من العرض الفائز عملًا بأحكام الفقر</w:t>
            </w:r>
            <w:r w:rsidR="00C545C0" w:rsidRPr="008D4CE0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ة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(1) من المادة 24 من قانون الشراء العام، قررت ارساء التلزيم مؤقتًا على العارض</w:t>
            </w:r>
            <w:r w:rsidR="00311189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:</w:t>
            </w:r>
          </w:p>
          <w:p w:rsidR="00311189" w:rsidRPr="008D4CE0" w:rsidRDefault="00F47D87" w:rsidP="009A54B8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Rasamny</w:t>
            </w:r>
            <w:proofErr w:type="spellEnd"/>
            <w: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Younis Motor CO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، عنوانه </w:t>
            </w:r>
            <w: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Chiyah</w:t>
            </w:r>
            <w:proofErr w:type="spellEnd"/>
            <w: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Building,P.O.P11-2737/Beirut,</w:t>
            </w:r>
            <w:r w:rsidR="0056556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Lebanon</w:t>
            </w:r>
            <w:r w:rsidR="0039023B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بالسعر الإجمالي المقدم منه، دون الضريبة على القيمة المضافة، والبالغ: /</w:t>
            </w:r>
            <w:r w:rsidR="0039023B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$</w:t>
            </w:r>
            <w:r w:rsidR="00FF269C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70,720.</w:t>
            </w:r>
            <w:r w:rsidR="009A54B8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7</w:t>
            </w:r>
            <w:r w:rsidR="00FF269C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5</w:t>
            </w:r>
            <w:r w:rsidR="0039023B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/ فقط.</w:t>
            </w:r>
            <w:r w:rsidR="009A54B8">
              <w:rPr>
                <w:rFonts w:asciiTheme="majorBidi" w:hAnsiTheme="majorBidi" w:cstheme="majorBidi"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وذلك من اجل شراء 5 سيارات </w:t>
            </w:r>
            <w:r w:rsidR="009A54B8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>Nissan Sunny  N 17 SV</w:t>
            </w:r>
            <w:r w:rsidR="009A54B8">
              <w:rPr>
                <w:rFonts w:asciiTheme="majorBidi" w:hAnsiTheme="majorBidi" w:cstheme="majorBidi" w:hint="cs"/>
                <w:b/>
                <w:color w:val="000000"/>
                <w:sz w:val="27"/>
                <w:szCs w:val="27"/>
                <w:rtl/>
                <w:lang w:bidi="ar-LB"/>
              </w:rPr>
              <w:t>بسعر افرادي /144.15</w:t>
            </w:r>
            <w:r w:rsidR="009A54B8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>,</w:t>
            </w:r>
            <w:r w:rsidR="009A54B8">
              <w:rPr>
                <w:rFonts w:asciiTheme="majorBidi" w:hAnsiTheme="majorBidi" w:cstheme="majorBidi" w:hint="cs"/>
                <w:b/>
                <w:color w:val="000000"/>
                <w:sz w:val="27"/>
                <w:szCs w:val="27"/>
                <w:rtl/>
                <w:lang w:bidi="ar-LB"/>
              </w:rPr>
              <w:t>14$/</w:t>
            </w:r>
            <w:bookmarkStart w:id="0" w:name="_GoBack"/>
            <w:bookmarkEnd w:id="0"/>
          </w:p>
          <w:p w:rsidR="008875FC" w:rsidRPr="008D4CE0" w:rsidRDefault="008875FC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</w:pPr>
          </w:p>
          <w:p w:rsidR="00366D6D" w:rsidRPr="008D4CE0" w:rsidRDefault="00366D6D" w:rsidP="00FF2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FF269C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3 December</w:t>
            </w:r>
            <w:r w:rsidR="00772F21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2024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)، وتنتهي بتاريخ (</w:t>
            </w:r>
            <w:r w:rsidR="00FF269C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16</w:t>
            </w:r>
            <w:r w:rsidR="00772F21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FF269C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December</w:t>
            </w:r>
            <w:r w:rsidR="00772F21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2024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).</w:t>
            </w:r>
          </w:p>
          <w:p w:rsidR="00366D6D" w:rsidRPr="00FF269C" w:rsidRDefault="00366D6D" w:rsidP="0036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AC0F13" w:rsidRPr="008D4CE0" w:rsidRDefault="0080537F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8D4CE0" w:rsidRDefault="00BA7283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AC0F13" w:rsidRPr="008D4CE0" w:rsidRDefault="00FF269C" w:rsidP="00FF2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3 December</w:t>
            </w:r>
            <w:r w:rsidR="004B2581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921083" w:rsidRPr="008D4CE0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2024</w:t>
            </w:r>
          </w:p>
          <w:p w:rsidR="00695EB8" w:rsidRPr="008D4CE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Salem Itani</w:t>
            </w:r>
            <w:r w:rsidR="00904CDA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D4CE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F1388A" w:rsidP="008F69C0">
      <w:pPr>
        <w:tabs>
          <w:tab w:val="left" w:pos="1099"/>
        </w:tabs>
        <w:rPr>
          <w:sz w:val="27"/>
          <w:szCs w:val="27"/>
        </w:rPr>
      </w:pP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5F1549"/>
    <w:multiLevelType w:val="hybridMultilevel"/>
    <w:tmpl w:val="A54849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6FBB2036"/>
    <w:multiLevelType w:val="hybridMultilevel"/>
    <w:tmpl w:val="DBAE4C8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56875"/>
    <w:rsid w:val="00081F8E"/>
    <w:rsid w:val="00092110"/>
    <w:rsid w:val="000A1A05"/>
    <w:rsid w:val="000B3579"/>
    <w:rsid w:val="001164E2"/>
    <w:rsid w:val="0012364B"/>
    <w:rsid w:val="001B48FD"/>
    <w:rsid w:val="001D3DDC"/>
    <w:rsid w:val="00213338"/>
    <w:rsid w:val="00214DBD"/>
    <w:rsid w:val="002914A1"/>
    <w:rsid w:val="002943B6"/>
    <w:rsid w:val="002C3AD4"/>
    <w:rsid w:val="00311189"/>
    <w:rsid w:val="003410AC"/>
    <w:rsid w:val="00366D6D"/>
    <w:rsid w:val="003807B7"/>
    <w:rsid w:val="0039023B"/>
    <w:rsid w:val="00394BD1"/>
    <w:rsid w:val="003A5EEE"/>
    <w:rsid w:val="003B7BD9"/>
    <w:rsid w:val="003C6255"/>
    <w:rsid w:val="003D3A1E"/>
    <w:rsid w:val="00402E35"/>
    <w:rsid w:val="0041652E"/>
    <w:rsid w:val="00424AC0"/>
    <w:rsid w:val="0048762A"/>
    <w:rsid w:val="004B2581"/>
    <w:rsid w:val="004B71AD"/>
    <w:rsid w:val="004E244E"/>
    <w:rsid w:val="00513845"/>
    <w:rsid w:val="00537E1A"/>
    <w:rsid w:val="0056552F"/>
    <w:rsid w:val="00565564"/>
    <w:rsid w:val="00571068"/>
    <w:rsid w:val="00577D53"/>
    <w:rsid w:val="005A310F"/>
    <w:rsid w:val="005C0DD7"/>
    <w:rsid w:val="005F616D"/>
    <w:rsid w:val="005F7AE3"/>
    <w:rsid w:val="00637172"/>
    <w:rsid w:val="00677116"/>
    <w:rsid w:val="00695EB8"/>
    <w:rsid w:val="006C4594"/>
    <w:rsid w:val="006D6493"/>
    <w:rsid w:val="006E03E6"/>
    <w:rsid w:val="00710F4A"/>
    <w:rsid w:val="00711D8B"/>
    <w:rsid w:val="00772F21"/>
    <w:rsid w:val="007841CA"/>
    <w:rsid w:val="007A05DB"/>
    <w:rsid w:val="0080537F"/>
    <w:rsid w:val="00812AFE"/>
    <w:rsid w:val="00816A99"/>
    <w:rsid w:val="00843C05"/>
    <w:rsid w:val="00862C0D"/>
    <w:rsid w:val="008875FC"/>
    <w:rsid w:val="008D4CE0"/>
    <w:rsid w:val="008F69C0"/>
    <w:rsid w:val="00903AE5"/>
    <w:rsid w:val="00904CDA"/>
    <w:rsid w:val="00921083"/>
    <w:rsid w:val="009A54B8"/>
    <w:rsid w:val="009A5A91"/>
    <w:rsid w:val="00A823FE"/>
    <w:rsid w:val="00A86BD5"/>
    <w:rsid w:val="00AC0F13"/>
    <w:rsid w:val="00B27127"/>
    <w:rsid w:val="00B40014"/>
    <w:rsid w:val="00B75B95"/>
    <w:rsid w:val="00BA7283"/>
    <w:rsid w:val="00BA7ADB"/>
    <w:rsid w:val="00C27E3D"/>
    <w:rsid w:val="00C36B5B"/>
    <w:rsid w:val="00C449C0"/>
    <w:rsid w:val="00C545C0"/>
    <w:rsid w:val="00C73705"/>
    <w:rsid w:val="00CC001D"/>
    <w:rsid w:val="00CC0A7B"/>
    <w:rsid w:val="00CE68C0"/>
    <w:rsid w:val="00D04A50"/>
    <w:rsid w:val="00D21DFC"/>
    <w:rsid w:val="00D231DF"/>
    <w:rsid w:val="00DA7CC6"/>
    <w:rsid w:val="00DD10E4"/>
    <w:rsid w:val="00DE6849"/>
    <w:rsid w:val="00E05D61"/>
    <w:rsid w:val="00E57F2D"/>
    <w:rsid w:val="00E97283"/>
    <w:rsid w:val="00ED084B"/>
    <w:rsid w:val="00F00E23"/>
    <w:rsid w:val="00F1388A"/>
    <w:rsid w:val="00F47D87"/>
    <w:rsid w:val="00F87425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9D49235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Rajeh Kharouf</cp:lastModifiedBy>
  <cp:revision>8</cp:revision>
  <dcterms:created xsi:type="dcterms:W3CDTF">2024-09-26T23:22:00Z</dcterms:created>
  <dcterms:modified xsi:type="dcterms:W3CDTF">2024-12-03T08:15:00Z</dcterms:modified>
</cp:coreProperties>
</file>