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0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8"/>
      </w:tblGrid>
      <w:tr w:rsidR="00B235FD" w14:paraId="32E2D4ED" w14:textId="77777777" w:rsidTr="006722EF">
        <w:trPr>
          <w:trHeight w:val="377"/>
          <w:jc w:val="right"/>
        </w:trPr>
        <w:tc>
          <w:tcPr>
            <w:tcW w:w="110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722EF">
        <w:trPr>
          <w:trHeight w:val="41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B372598" w:rsidR="00B235FD" w:rsidRPr="009E74A5" w:rsidRDefault="00701E89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 w:rsidRPr="00701E89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Pr="00701E89">
              <w:rPr>
                <w:rFonts w:ascii="Arial" w:hAnsi="Arial" w:cs="Arial"/>
                <w:b/>
                <w:bCs/>
                <w:color w:val="000000"/>
              </w:rPr>
              <w:t xml:space="preserve"> /500ALTERNATOR09/10/2023</w:t>
            </w:r>
          </w:p>
        </w:tc>
      </w:tr>
      <w:tr w:rsidR="00B235FD" w14:paraId="19C0E970" w14:textId="77777777" w:rsidTr="006722EF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958A163" w:rsidR="00B235FD" w:rsidRPr="002B7654" w:rsidRDefault="00C53695" w:rsidP="00405D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RFQ</w:t>
            </w:r>
            <w:r w:rsidRPr="00C53695">
              <w:rPr>
                <w:sz w:val="24"/>
                <w:szCs w:val="24"/>
              </w:rPr>
              <w:t xml:space="preserve"> for 500KVA alternator</w:t>
            </w:r>
          </w:p>
        </w:tc>
      </w:tr>
      <w:tr w:rsidR="00B235FD" w14:paraId="2306D1CA" w14:textId="77777777" w:rsidTr="006722EF">
        <w:trPr>
          <w:trHeight w:val="188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FEB827F" w14:textId="5FBD6297" w:rsidR="00DC55D3" w:rsidRPr="00317137" w:rsidRDefault="00760E43" w:rsidP="00760E43">
            <w:pPr>
              <w:bidi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DC55D3" w:rsidRPr="00317137">
              <w:rPr>
                <w:rFonts w:ascii="Arial" w:hAnsi="Arial" w:cs="Arial"/>
                <w:color w:val="000000"/>
                <w:sz w:val="18"/>
                <w:szCs w:val="18"/>
              </w:rPr>
              <w:t>upply and installation of 500KVA alternator suitable for engine Perkins 2506A-E15TAG3(SN:MGBF5138N18648H) with the following specs:</w:t>
            </w:r>
          </w:p>
          <w:p w14:paraId="58F9FA7B" w14:textId="77777777" w:rsidR="00DC55D3" w:rsidRPr="00317137" w:rsidRDefault="00DC55D3" w:rsidP="00760E43">
            <w:pPr>
              <w:bidi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7137">
              <w:rPr>
                <w:rFonts w:ascii="Arial" w:hAnsi="Arial" w:cs="Arial"/>
                <w:sz w:val="18"/>
                <w:szCs w:val="18"/>
              </w:rPr>
              <w:t>The alternator shall be brush less self-exciting, self-regulating with topical impregnation with a three phase voltage output of 380/220VAC of 50HZ frequency,</w:t>
            </w:r>
          </w:p>
          <w:p w14:paraId="090B314E" w14:textId="77777777" w:rsidR="00DC55D3" w:rsidRPr="00317137" w:rsidRDefault="00DC55D3" w:rsidP="00760E43">
            <w:pPr>
              <w:bidi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7137">
              <w:rPr>
                <w:rFonts w:ascii="Arial" w:hAnsi="Arial" w:cs="Arial"/>
                <w:sz w:val="18"/>
                <w:szCs w:val="18"/>
              </w:rPr>
              <w:t xml:space="preserve">insulation class (H), protection IP23 and a response to load transient changes such that for a sudden variation of the load at constant speed, </w:t>
            </w:r>
          </w:p>
          <w:p w14:paraId="547B8E16" w14:textId="60ABCCC3" w:rsidR="005E5DEB" w:rsidRPr="00DC55D3" w:rsidRDefault="00DC55D3" w:rsidP="00760E43">
            <w:pPr>
              <w:bidi w:val="0"/>
              <w:jc w:val="left"/>
              <w:rPr>
                <w:rFonts w:ascii="Arial" w:hAnsi="Arial" w:cs="Arial"/>
              </w:rPr>
            </w:pPr>
            <w:proofErr w:type="gramStart"/>
            <w:r w:rsidRPr="00317137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317137">
              <w:rPr>
                <w:rFonts w:ascii="Arial" w:hAnsi="Arial" w:cs="Arial"/>
                <w:sz w:val="18"/>
                <w:szCs w:val="18"/>
              </w:rPr>
              <w:t xml:space="preserve"> voltage is reestablished to 3% less than 500 milliseconds. This response shall be stated the manufacturer’s data sheets provided by contractor.</w:t>
            </w:r>
          </w:p>
        </w:tc>
      </w:tr>
      <w:tr w:rsidR="00B235FD" w14:paraId="5AF41A2B" w14:textId="77777777" w:rsidTr="006722EF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9A9F9A1" w:rsidR="00B235FD" w:rsidRDefault="00836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14:paraId="40815D4D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6722E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2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48BB92C" w:rsidR="00A172A5" w:rsidRPr="003927AE" w:rsidRDefault="006722E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6722EF">
              <w:rPr>
                <w:color w:val="000000"/>
                <w:sz w:val="24"/>
                <w:szCs w:val="24"/>
              </w:rPr>
              <w:t>Tuesday 17 October 2023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2C8DD52" w:rsidR="0029172A" w:rsidRPr="003927AE" w:rsidRDefault="006722E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6722EF">
              <w:rPr>
                <w:color w:val="000000"/>
                <w:sz w:val="24"/>
                <w:szCs w:val="24"/>
              </w:rPr>
              <w:t>Tuesday 17 October 2023</w:t>
            </w:r>
            <w:bookmarkStart w:id="0" w:name="_GoBack"/>
            <w:bookmarkEnd w:id="0"/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1C83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B3D4D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17137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40558C"/>
    <w:rsid w:val="00405D5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722EF"/>
    <w:rsid w:val="00693D36"/>
    <w:rsid w:val="006B5B5A"/>
    <w:rsid w:val="006C7163"/>
    <w:rsid w:val="006F1AD4"/>
    <w:rsid w:val="00701E89"/>
    <w:rsid w:val="00710D03"/>
    <w:rsid w:val="007421EE"/>
    <w:rsid w:val="007524D1"/>
    <w:rsid w:val="00757C70"/>
    <w:rsid w:val="00760E43"/>
    <w:rsid w:val="0079090C"/>
    <w:rsid w:val="00795C6E"/>
    <w:rsid w:val="00795DA0"/>
    <w:rsid w:val="00796FE2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B7163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53695"/>
    <w:rsid w:val="00C600EA"/>
    <w:rsid w:val="00C6345B"/>
    <w:rsid w:val="00C73A4F"/>
    <w:rsid w:val="00C75ED9"/>
    <w:rsid w:val="00C808DF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DC55D3"/>
    <w:rsid w:val="00E20C4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16</cp:revision>
  <cp:lastPrinted>2022-08-29T09:45:00Z</cp:lastPrinted>
  <dcterms:created xsi:type="dcterms:W3CDTF">2024-05-17T11:57:00Z</dcterms:created>
  <dcterms:modified xsi:type="dcterms:W3CDTF">2024-05-22T08:13:00Z</dcterms:modified>
</cp:coreProperties>
</file>