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2914A1" w:rsidRPr="00637172" w:rsidRDefault="00A86BD5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  <w:t>MIC2 SAL</w:t>
                  </w: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C6733B">
      <w:pPr>
        <w:spacing w:line="276" w:lineRule="auto"/>
        <w:jc w:val="center"/>
        <w:rPr>
          <w:b/>
          <w:bCs/>
          <w:sz w:val="32"/>
          <w:szCs w:val="32"/>
          <w:rtl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 </w:t>
      </w:r>
      <w:r w:rsidR="00C6733B" w:rsidRPr="00C6733B">
        <w:rPr>
          <w:b/>
          <w:bCs/>
          <w:sz w:val="32"/>
          <w:szCs w:val="32"/>
        </w:rPr>
        <w:t>3553-25/1/M dated 27 February 2026</w:t>
      </w:r>
    </w:p>
    <w:p w:rsidR="00F1388A" w:rsidRPr="003D3A1E" w:rsidRDefault="00695EB8" w:rsidP="00695EB8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>العرض الفائز (الملتزم المؤقت) 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2914A1" w:rsidRPr="0080537F" w:rsidRDefault="0080537F" w:rsidP="00C449C0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27"/>
                <w:szCs w:val="27"/>
                <w:rtl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>نتيجة (</w:t>
            </w:r>
            <w:r w:rsidR="00214180" w:rsidRPr="00214180">
              <w:rPr>
                <w:b/>
                <w:sz w:val="27"/>
                <w:szCs w:val="27"/>
              </w:rPr>
              <w:t>Microsoft Enterprise Agreement RFP Relaunch</w:t>
            </w:r>
            <w:r w:rsidRPr="0080537F">
              <w:rPr>
                <w:b/>
                <w:sz w:val="27"/>
                <w:szCs w:val="27"/>
                <w:rtl/>
              </w:rPr>
              <w:t>)</w:t>
            </w:r>
          </w:p>
          <w:p w:rsidR="00F1388A" w:rsidRPr="0080537F" w:rsidRDefault="0080537F" w:rsidP="00C6733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2914A1" w:rsidRPr="0080537F">
              <w:rPr>
                <w:rFonts w:hint="cs"/>
                <w:b/>
                <w:sz w:val="27"/>
                <w:szCs w:val="27"/>
                <w:rtl/>
              </w:rPr>
              <w:t xml:space="preserve">الصفقة </w:t>
            </w:r>
            <w:r w:rsidR="002914A1" w:rsidRPr="0080537F">
              <w:rPr>
                <w:b/>
                <w:sz w:val="27"/>
                <w:szCs w:val="27"/>
                <w:rtl/>
              </w:rPr>
              <w:t xml:space="preserve">المعلن عنها على المنصة الإلكترونية المركزية لدى هيئة الشراء العام </w:t>
            </w:r>
            <w:r w:rsidR="002914A1" w:rsidRPr="0080537F">
              <w:rPr>
                <w:sz w:val="27"/>
                <w:szCs w:val="27"/>
                <w:rtl/>
              </w:rPr>
              <w:t>برقم (</w:t>
            </w:r>
            <w:r w:rsidR="00C6733B">
              <w:rPr>
                <w:sz w:val="27"/>
                <w:szCs w:val="27"/>
              </w:rPr>
              <w:t>10117</w:t>
            </w:r>
            <w:r w:rsidR="002914A1" w:rsidRPr="0080537F">
              <w:rPr>
                <w:sz w:val="27"/>
                <w:szCs w:val="27"/>
                <w:rtl/>
              </w:rPr>
              <w:t xml:space="preserve">) </w:t>
            </w:r>
            <w:r w:rsidR="002914A1" w:rsidRPr="003C2369">
              <w:rPr>
                <w:sz w:val="27"/>
                <w:szCs w:val="27"/>
                <w:rtl/>
              </w:rPr>
              <w:t>تاريخ (</w:t>
            </w:r>
            <w:r w:rsidR="00C6733B" w:rsidRPr="003C2369">
              <w:rPr>
                <w:sz w:val="27"/>
                <w:szCs w:val="27"/>
              </w:rPr>
              <w:t>6 November</w:t>
            </w:r>
            <w:r w:rsidR="00C449C0" w:rsidRPr="003C2369">
              <w:rPr>
                <w:sz w:val="27"/>
                <w:szCs w:val="27"/>
              </w:rPr>
              <w:t xml:space="preserve"> </w:t>
            </w:r>
            <w:r w:rsidR="00C6733B">
              <w:rPr>
                <w:sz w:val="27"/>
                <w:szCs w:val="27"/>
              </w:rPr>
              <w:t>2025</w:t>
            </w:r>
            <w:r w:rsidR="002914A1" w:rsidRPr="0080537F">
              <w:rPr>
                <w:sz w:val="27"/>
                <w:szCs w:val="27"/>
                <w:rtl/>
              </w:rPr>
              <w:t>)</w:t>
            </w: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80537F" w:rsidRDefault="0080537F" w:rsidP="00E90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في تمام (</w:t>
            </w:r>
            <w:r w:rsidR="00E90306">
              <w:rPr>
                <w:color w:val="000000"/>
                <w:sz w:val="27"/>
                <w:szCs w:val="27"/>
              </w:rPr>
              <w:t>27 November 2025</w:t>
            </w:r>
            <w:r w:rsidRPr="0080537F">
              <w:rPr>
                <w:color w:val="000000"/>
                <w:sz w:val="27"/>
                <w:szCs w:val="27"/>
                <w:rtl/>
              </w:rPr>
              <w:t>) اجتمعت لجنة التلزيم المشكّلة بموجب قرا</w:t>
            </w:r>
            <w:r w:rsidRPr="003C2369">
              <w:rPr>
                <w:color w:val="000000"/>
                <w:sz w:val="27"/>
                <w:szCs w:val="27"/>
                <w:rtl/>
              </w:rPr>
              <w:t>ر (</w:t>
            </w:r>
            <w:r w:rsidR="003C2369" w:rsidRPr="003C2369">
              <w:rPr>
                <w:sz w:val="27"/>
                <w:szCs w:val="27"/>
              </w:rPr>
              <w:t>3553/1/M dated 22 August 2025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)؛ </w:t>
            </w:r>
          </w:p>
          <w:p w:rsidR="00F1388A" w:rsidRPr="005002D6" w:rsidRDefault="0080537F" w:rsidP="00214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</w:t>
            </w:r>
            <w:r w:rsidRPr="005002D6">
              <w:rPr>
                <w:color w:val="000000"/>
                <w:sz w:val="27"/>
                <w:szCs w:val="27"/>
                <w:rtl/>
              </w:rPr>
              <w:t xml:space="preserve">التلزيم </w:t>
            </w:r>
            <w:r w:rsidR="00862C0D" w:rsidRPr="005002D6">
              <w:rPr>
                <w:rFonts w:hint="cs"/>
                <w:color w:val="000000"/>
                <w:sz w:val="27"/>
                <w:szCs w:val="27"/>
                <w:rtl/>
              </w:rPr>
              <w:t>عرض وحيد</w:t>
            </w:r>
            <w:r w:rsidR="00BA7283" w:rsidRPr="005002D6">
              <w:rPr>
                <w:color w:val="000000"/>
                <w:sz w:val="27"/>
                <w:szCs w:val="27"/>
                <w:rtl/>
              </w:rPr>
              <w:t>؛</w:t>
            </w:r>
          </w:p>
          <w:p w:rsidR="00F1388A" w:rsidRPr="005002D6" w:rsidRDefault="0080537F" w:rsidP="00214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5002D6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</w:t>
            </w:r>
            <w:r w:rsidR="00E97283" w:rsidRPr="005002D6">
              <w:rPr>
                <w:rFonts w:hint="cs"/>
                <w:color w:val="000000"/>
                <w:sz w:val="27"/>
                <w:szCs w:val="27"/>
                <w:rtl/>
              </w:rPr>
              <w:t>الوحيد</w:t>
            </w:r>
            <w:r w:rsidRPr="005002D6">
              <w:rPr>
                <w:color w:val="000000"/>
                <w:sz w:val="27"/>
                <w:szCs w:val="27"/>
                <w:rtl/>
              </w:rPr>
              <w:t xml:space="preserve"> </w:t>
            </w:r>
            <w:r w:rsidR="002914A1" w:rsidRPr="005002D6">
              <w:rPr>
                <w:rFonts w:hint="cs"/>
                <w:color w:val="000000"/>
                <w:sz w:val="27"/>
                <w:szCs w:val="27"/>
                <w:rtl/>
              </w:rPr>
              <w:t>للعرض الوحيد</w:t>
            </w:r>
            <w:r w:rsidRPr="005002D6">
              <w:rPr>
                <w:color w:val="000000"/>
                <w:sz w:val="27"/>
                <w:szCs w:val="27"/>
                <w:rtl/>
              </w:rPr>
              <w:t>، و</w:t>
            </w:r>
            <w:r w:rsidR="002914A1" w:rsidRPr="005002D6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5002D6">
              <w:rPr>
                <w:color w:val="000000"/>
                <w:sz w:val="27"/>
                <w:szCs w:val="27"/>
                <w:rtl/>
              </w:rPr>
              <w:t xml:space="preserve">تم قبول </w:t>
            </w:r>
            <w:r w:rsidR="002914A1" w:rsidRPr="005002D6">
              <w:rPr>
                <w:rFonts w:hint="cs"/>
                <w:color w:val="000000"/>
                <w:sz w:val="27"/>
                <w:szCs w:val="27"/>
                <w:rtl/>
              </w:rPr>
              <w:t>العرض الوحيد</w:t>
            </w:r>
            <w:r w:rsidRPr="005002D6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5002D6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Pr="005002D6" w:rsidRDefault="00843C05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 w:rsidRPr="005002D6">
              <w:rPr>
                <w:rFonts w:hint="cs"/>
                <w:b/>
                <w:color w:val="000000"/>
                <w:sz w:val="27"/>
                <w:szCs w:val="27"/>
                <w:rtl/>
              </w:rPr>
              <w:t>(في حالة الع</w:t>
            </w:r>
            <w:r w:rsidR="001D3DDC" w:rsidRPr="005002D6">
              <w:rPr>
                <w:rFonts w:hint="cs"/>
                <w:b/>
                <w:color w:val="000000"/>
                <w:sz w:val="27"/>
                <w:szCs w:val="27"/>
                <w:rtl/>
              </w:rPr>
              <w:t>رض الوحيد المقبول</w:t>
            </w:r>
            <w:r w:rsidRPr="005002D6">
              <w:rPr>
                <w:rFonts w:hint="cs"/>
                <w:b/>
                <w:color w:val="000000"/>
                <w:sz w:val="27"/>
                <w:szCs w:val="27"/>
                <w:rtl/>
              </w:rPr>
              <w:t>)</w:t>
            </w:r>
            <w:r w:rsidR="001D3DDC" w:rsidRPr="005002D6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AC0F13" w:rsidRPr="005002D6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وبما أنه تقدم لهذا التلزيم </w:t>
            </w:r>
            <w:r w:rsidR="00010E12" w:rsidRPr="005002D6">
              <w:rPr>
                <w:rFonts w:hint="cs"/>
                <w:b/>
                <w:color w:val="000000"/>
                <w:sz w:val="27"/>
                <w:szCs w:val="27"/>
                <w:rtl/>
              </w:rPr>
              <w:t>عرض</w:t>
            </w:r>
            <w:r w:rsidR="00AC0F13" w:rsidRPr="005002D6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وحيد قبلته لجنة التلزيم،</w:t>
            </w:r>
            <w:r w:rsidR="00BA7283" w:rsidRPr="005002D6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AC0F13" w:rsidRPr="005002D6" w:rsidRDefault="001D3DDC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5002D6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وبعد التأكد من توافر </w:t>
            </w:r>
            <w:r w:rsidR="00AC0F13" w:rsidRPr="005002D6">
              <w:rPr>
                <w:rFonts w:hint="cs"/>
                <w:b/>
                <w:color w:val="000000"/>
                <w:sz w:val="27"/>
                <w:szCs w:val="27"/>
                <w:rtl/>
              </w:rPr>
              <w:t>الشروط التالية مجتمعة سندًا لأحكام الفقرة (4) من المادة 25 من قانون الشراء العام</w:t>
            </w:r>
            <w:r w:rsidRPr="005002D6">
              <w:rPr>
                <w:rFonts w:hint="cs"/>
                <w:b/>
                <w:color w:val="000000"/>
                <w:sz w:val="27"/>
                <w:szCs w:val="27"/>
                <w:rtl/>
              </w:rPr>
              <w:t>،</w:t>
            </w:r>
            <w:r w:rsidR="00AC0F13" w:rsidRPr="005002D6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لا سيما لناحية:</w:t>
            </w:r>
          </w:p>
          <w:p w:rsidR="00AC0F13" w:rsidRPr="005002D6" w:rsidRDefault="00AC0F13" w:rsidP="00BA7283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586"/>
              <w:jc w:val="both"/>
              <w:rPr>
                <w:b/>
                <w:color w:val="000000"/>
                <w:sz w:val="27"/>
                <w:szCs w:val="27"/>
              </w:rPr>
            </w:pPr>
            <w:r w:rsidRPr="005002D6">
              <w:rPr>
                <w:rFonts w:hint="cs"/>
                <w:b/>
                <w:color w:val="000000"/>
                <w:sz w:val="27"/>
                <w:szCs w:val="27"/>
                <w:rtl/>
              </w:rPr>
              <w:t>ان مبادئ وأحكام قانون الشراء العام مطبقة وان العرض الوحيد ليس ناتجًا عن شروط حصرية تضمنها دفتر الشروط الخاص بالصفقة،</w:t>
            </w:r>
          </w:p>
          <w:p w:rsidR="00AC0F13" w:rsidRPr="005002D6" w:rsidRDefault="00AC0F13" w:rsidP="00BA7283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586"/>
              <w:jc w:val="both"/>
              <w:rPr>
                <w:b/>
                <w:color w:val="000000"/>
                <w:sz w:val="27"/>
                <w:szCs w:val="27"/>
              </w:rPr>
            </w:pPr>
            <w:r w:rsidRPr="005002D6">
              <w:rPr>
                <w:rFonts w:hint="cs"/>
                <w:b/>
                <w:color w:val="000000"/>
                <w:sz w:val="27"/>
                <w:szCs w:val="27"/>
                <w:rtl/>
              </w:rPr>
              <w:t>ان الحاجة أساسية وملحة والسعر منسجم مع القيمة التقديرية للمشروع،</w:t>
            </w:r>
          </w:p>
          <w:p w:rsidR="00AC0F13" w:rsidRPr="005002D6" w:rsidRDefault="00AC0F13" w:rsidP="00BA7283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ind w:left="586"/>
              <w:jc w:val="both"/>
              <w:rPr>
                <w:b/>
                <w:color w:val="000000"/>
                <w:sz w:val="27"/>
                <w:szCs w:val="27"/>
              </w:rPr>
            </w:pPr>
            <w:r w:rsidRPr="005002D6">
              <w:rPr>
                <w:rFonts w:hint="cs"/>
                <w:b/>
                <w:color w:val="000000"/>
                <w:sz w:val="27"/>
                <w:szCs w:val="27"/>
                <w:rtl/>
              </w:rPr>
              <w:t>تقدم العارض الوحيد المقبول ونية الإدارة بالتعاقد معه،</w:t>
            </w:r>
          </w:p>
          <w:p w:rsidR="00F1388A" w:rsidRPr="00086D7F" w:rsidRDefault="00BA7283" w:rsidP="00086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  <w:lang w:bidi="ar-LB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>ارساء التلزيم مؤقتًا على العارض (</w:t>
            </w:r>
            <w:r w:rsidR="00214180" w:rsidRPr="00214180">
              <w:rPr>
                <w:b/>
                <w:color w:val="000000"/>
                <w:sz w:val="27"/>
                <w:szCs w:val="27"/>
              </w:rPr>
              <w:t>Computer Information Systems (C.I.S.) S.A.L.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>)، عنوانه (</w:t>
            </w:r>
            <w:r w:rsidR="00214180" w:rsidRPr="00214180">
              <w:rPr>
                <w:b/>
                <w:color w:val="000000"/>
                <w:sz w:val="27"/>
                <w:szCs w:val="27"/>
              </w:rPr>
              <w:t>Jal El Dib, CIS Building, Beirut, Lebanon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)، بالسعر الإجمالي المقدم منه، </w:t>
            </w:r>
            <w:r w:rsidR="00571068">
              <w:rPr>
                <w:rFonts w:hint="cs"/>
                <w:b/>
                <w:color w:val="000000"/>
                <w:sz w:val="27"/>
                <w:szCs w:val="27"/>
                <w:rtl/>
              </w:rPr>
              <w:t>دون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الضريبة على القيمة المضافة، والبالغ: /</w:t>
            </w:r>
            <w:r w:rsidR="00214180">
              <w:rPr>
                <w:rtl/>
              </w:rPr>
              <w:t xml:space="preserve"> </w:t>
            </w:r>
            <w:r w:rsidR="009A3363">
              <w:rPr>
                <w:b/>
                <w:color w:val="000000"/>
                <w:sz w:val="27"/>
                <w:szCs w:val="27"/>
              </w:rPr>
              <w:t>$2,09</w:t>
            </w:r>
            <w:r w:rsidR="00214180" w:rsidRPr="00214180">
              <w:rPr>
                <w:b/>
                <w:color w:val="000000"/>
                <w:sz w:val="27"/>
                <w:szCs w:val="27"/>
              </w:rPr>
              <w:t>4,927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>/ فقط.</w:t>
            </w:r>
            <w:r w:rsidR="005002D6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086D7F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وبناء عليه، </w:t>
            </w:r>
            <w:r w:rsidR="00086D7F" w:rsidRPr="00086D7F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تقدمت شركة </w:t>
            </w:r>
            <w:r w:rsidR="00086D7F" w:rsidRPr="00086D7F">
              <w:rPr>
                <w:bCs/>
                <w:color w:val="000000"/>
                <w:sz w:val="27"/>
                <w:szCs w:val="27"/>
                <w:lang w:bidi="ar-LB"/>
              </w:rPr>
              <w:t>Computer Information Sy</w:t>
            </w:r>
            <w:bookmarkStart w:id="0" w:name="_GoBack"/>
            <w:bookmarkEnd w:id="0"/>
            <w:r w:rsidR="00086D7F" w:rsidRPr="00086D7F">
              <w:rPr>
                <w:bCs/>
                <w:color w:val="000000"/>
                <w:sz w:val="27"/>
                <w:szCs w:val="27"/>
                <w:lang w:bidi="ar-LB"/>
              </w:rPr>
              <w:t>stems (C.I.S.) S.A.L</w:t>
            </w:r>
            <w:r w:rsidR="00086D7F" w:rsidRPr="00086D7F">
              <w:rPr>
                <w:b/>
                <w:color w:val="000000"/>
                <w:sz w:val="27"/>
                <w:szCs w:val="27"/>
                <w:lang w:bidi="ar-LB"/>
              </w:rPr>
              <w:t>.</w:t>
            </w:r>
            <w:r w:rsidR="00086D7F" w:rsidRPr="00086D7F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بتاريخ 9 اذار 2026 بكتاب مرجع رقم 213/2026 تمنح به شركة </w:t>
            </w:r>
            <w:r w:rsidR="00086D7F" w:rsidRPr="00086D7F">
              <w:rPr>
                <w:bCs/>
                <w:color w:val="000000"/>
                <w:sz w:val="27"/>
                <w:szCs w:val="27"/>
                <w:lang w:bidi="ar-LB"/>
              </w:rPr>
              <w:t>MIC2</w:t>
            </w:r>
            <w:r w:rsidR="00086D7F" w:rsidRPr="00086D7F">
              <w:rPr>
                <w:b/>
                <w:color w:val="000000"/>
                <w:sz w:val="27"/>
                <w:szCs w:val="27"/>
                <w:lang w:bidi="ar-LB"/>
              </w:rPr>
              <w:t xml:space="preserve"> </w:t>
            </w:r>
            <w:r w:rsidR="00086D7F" w:rsidRPr="00086D7F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ببادرة حسن نية نظرا للأحوال السائدة والظروف الصعبة التي تمر بها البلاد بإقتطاع مبلغ /20,000$/  من قيمة المشروع.</w:t>
            </w:r>
          </w:p>
          <w:p w:rsidR="001C67BF" w:rsidRDefault="001C67BF" w:rsidP="001C67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</w:t>
            </w:r>
            <w:r>
              <w:rPr>
                <w:rFonts w:hint="cs"/>
                <w:color w:val="000000"/>
                <w:sz w:val="27"/>
                <w:szCs w:val="27"/>
                <w:rtl/>
              </w:rPr>
              <w:t>تبدأ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فترة التجميد البالغة /10/ عشرة أيام عمل من تاريخ نشر هذا القرار</w:t>
            </w:r>
            <w:r>
              <w:rPr>
                <w:rFonts w:hint="cs"/>
                <w:color w:val="000000"/>
                <w:sz w:val="27"/>
                <w:szCs w:val="27"/>
                <w:rtl/>
              </w:rPr>
              <w:t xml:space="preserve">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9A5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center"/>
              <w:rPr>
                <w:color w:val="000000"/>
                <w:sz w:val="27"/>
                <w:szCs w:val="27"/>
                <w:rtl/>
              </w:rPr>
            </w:pPr>
          </w:p>
          <w:p w:rsidR="00AC0F13" w:rsidRPr="0080537F" w:rsidRDefault="00214180" w:rsidP="005C1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 w:rsidRPr="00214180">
              <w:rPr>
                <w:b/>
                <w:bCs/>
                <w:color w:val="000000"/>
                <w:sz w:val="27"/>
                <w:szCs w:val="27"/>
              </w:rPr>
              <w:t>10 March</w:t>
            </w:r>
            <w:r w:rsidR="0056552F" w:rsidRPr="00214180">
              <w:rPr>
                <w:b/>
                <w:bCs/>
                <w:color w:val="000000"/>
                <w:sz w:val="27"/>
                <w:szCs w:val="27"/>
              </w:rPr>
              <w:t xml:space="preserve"> 202</w:t>
            </w:r>
            <w:r w:rsidR="005C1FA2" w:rsidRPr="00214180">
              <w:rPr>
                <w:b/>
                <w:bCs/>
                <w:color w:val="000000"/>
                <w:sz w:val="27"/>
                <w:szCs w:val="27"/>
              </w:rPr>
              <w:t>6</w:t>
            </w:r>
          </w:p>
          <w:p w:rsidR="00695EB8" w:rsidRDefault="00813CD8" w:rsidP="0056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>
              <w:rPr>
                <w:color w:val="000000"/>
                <w:sz w:val="28"/>
                <w:szCs w:val="28"/>
              </w:rPr>
              <w:t xml:space="preserve">Karim </w:t>
            </w:r>
            <w:proofErr w:type="spellStart"/>
            <w:r>
              <w:rPr>
                <w:color w:val="000000"/>
                <w:sz w:val="28"/>
                <w:szCs w:val="28"/>
              </w:rPr>
              <w:t>Bek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Salaam</w:t>
            </w:r>
          </w:p>
          <w:p w:rsidR="00AC0F13" w:rsidRPr="0080537F" w:rsidRDefault="0056552F" w:rsidP="0056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 w:rsidRPr="00983E55">
              <w:rPr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7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F8E" w:rsidRDefault="00081F8E" w:rsidP="00C27E3D">
      <w:r>
        <w:separator/>
      </w:r>
    </w:p>
  </w:endnote>
  <w:endnote w:type="continuationSeparator" w:id="0">
    <w:p w:rsidR="00081F8E" w:rsidRDefault="00081F8E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F8E" w:rsidRDefault="00081F8E" w:rsidP="00C27E3D">
      <w:r>
        <w:separator/>
      </w:r>
    </w:p>
  </w:footnote>
  <w:footnote w:type="continuationSeparator" w:id="0">
    <w:p w:rsidR="00081F8E" w:rsidRDefault="00081F8E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10E12"/>
    <w:rsid w:val="00081F8E"/>
    <w:rsid w:val="00086D7F"/>
    <w:rsid w:val="001C67BF"/>
    <w:rsid w:val="001D3DDC"/>
    <w:rsid w:val="00214180"/>
    <w:rsid w:val="002914A1"/>
    <w:rsid w:val="002943B6"/>
    <w:rsid w:val="003410AC"/>
    <w:rsid w:val="00394BD1"/>
    <w:rsid w:val="003C2369"/>
    <w:rsid w:val="003D3A1E"/>
    <w:rsid w:val="00494FBE"/>
    <w:rsid w:val="004B71AD"/>
    <w:rsid w:val="005002D6"/>
    <w:rsid w:val="0056552F"/>
    <w:rsid w:val="00571068"/>
    <w:rsid w:val="005C1FA2"/>
    <w:rsid w:val="005F616D"/>
    <w:rsid w:val="00637172"/>
    <w:rsid w:val="00677116"/>
    <w:rsid w:val="00695EB8"/>
    <w:rsid w:val="006C4594"/>
    <w:rsid w:val="006D6493"/>
    <w:rsid w:val="006E03E6"/>
    <w:rsid w:val="006F61F1"/>
    <w:rsid w:val="007A05DB"/>
    <w:rsid w:val="0080537F"/>
    <w:rsid w:val="00813CD8"/>
    <w:rsid w:val="00843C05"/>
    <w:rsid w:val="00862C0D"/>
    <w:rsid w:val="008D4255"/>
    <w:rsid w:val="008F69C0"/>
    <w:rsid w:val="00904CDA"/>
    <w:rsid w:val="009A3363"/>
    <w:rsid w:val="009A3D98"/>
    <w:rsid w:val="009A5A91"/>
    <w:rsid w:val="00A86BD5"/>
    <w:rsid w:val="00AC0F13"/>
    <w:rsid w:val="00AC3B9F"/>
    <w:rsid w:val="00B40014"/>
    <w:rsid w:val="00BA7283"/>
    <w:rsid w:val="00C27E3D"/>
    <w:rsid w:val="00C449C0"/>
    <w:rsid w:val="00C6733B"/>
    <w:rsid w:val="00C73705"/>
    <w:rsid w:val="00CC001D"/>
    <w:rsid w:val="00E57F2D"/>
    <w:rsid w:val="00E90306"/>
    <w:rsid w:val="00E97283"/>
    <w:rsid w:val="00EC6F8F"/>
    <w:rsid w:val="00F1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3AFD265E"/>
  <w15:docId w15:val="{1DB69B13-343C-4EBF-AEC4-C20C4606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33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3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Jessy Saab</cp:lastModifiedBy>
  <cp:revision>84</cp:revision>
  <cp:lastPrinted>2026-03-10T09:59:00Z</cp:lastPrinted>
  <dcterms:created xsi:type="dcterms:W3CDTF">2023-07-12T18:13:00Z</dcterms:created>
  <dcterms:modified xsi:type="dcterms:W3CDTF">2026-03-10T10:57:00Z</dcterms:modified>
</cp:coreProperties>
</file>