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06E1B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06E1B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06E1B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06E1B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06E1B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06E1B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606E1B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06E1B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06E1B" w:rsidRDefault="0080537F" w:rsidP="00606E1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06E1B">
        <w:rPr>
          <w:b/>
          <w:bCs/>
          <w:sz w:val="32"/>
          <w:szCs w:val="32"/>
          <w:rtl/>
        </w:rPr>
        <w:t>قرار</w:t>
      </w:r>
      <w:r w:rsidR="00695EB8" w:rsidRPr="00606E1B">
        <w:rPr>
          <w:rFonts w:hint="cs"/>
          <w:b/>
          <w:bCs/>
          <w:sz w:val="32"/>
          <w:szCs w:val="32"/>
          <w:rtl/>
        </w:rPr>
        <w:t xml:space="preserve"> رقم </w:t>
      </w:r>
      <w:r w:rsidR="00606E1B" w:rsidRPr="00606E1B">
        <w:rPr>
          <w:b/>
          <w:bCs/>
          <w:sz w:val="32"/>
          <w:szCs w:val="32"/>
        </w:rPr>
        <w:t>1948</w:t>
      </w:r>
      <w:r w:rsidR="00657EE7" w:rsidRPr="00606E1B">
        <w:rPr>
          <w:b/>
          <w:bCs/>
          <w:sz w:val="32"/>
          <w:szCs w:val="32"/>
        </w:rPr>
        <w:t>/1/M</w:t>
      </w:r>
    </w:p>
    <w:p w:rsidR="00F1388A" w:rsidRPr="00606E1B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06E1B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06E1B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06E1B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06E1B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606E1B" w:rsidRDefault="0080537F" w:rsidP="00606E1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606E1B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06E1B">
              <w:rPr>
                <w:sz w:val="27"/>
                <w:szCs w:val="27"/>
              </w:rPr>
              <w:t xml:space="preserve">: </w:t>
            </w:r>
            <w:r w:rsidRPr="00606E1B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606E1B" w:rsidRPr="00606E1B">
              <w:rPr>
                <w:b/>
                <w:sz w:val="27"/>
                <w:szCs w:val="27"/>
              </w:rPr>
              <w:t xml:space="preserve">Mineral Water </w:t>
            </w:r>
            <w:r w:rsidR="004A2059" w:rsidRPr="00606E1B">
              <w:rPr>
                <w:b/>
                <w:sz w:val="27"/>
                <w:szCs w:val="27"/>
              </w:rPr>
              <w:t>RFQ</w:t>
            </w:r>
            <w:r w:rsidR="00606E1B" w:rsidRPr="00606E1B">
              <w:rPr>
                <w:b/>
                <w:sz w:val="27"/>
                <w:szCs w:val="27"/>
              </w:rPr>
              <w:t xml:space="preserve"> for MIC2 Premises</w:t>
            </w:r>
            <w:bookmarkEnd w:id="0"/>
            <w:r w:rsidRPr="00606E1B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06E1B" w:rsidRDefault="0080537F" w:rsidP="0060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6E1B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606E1B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606E1B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606E1B" w:rsidRPr="00606E1B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9C7E8A" w:rsidRPr="00606E1B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606E1B" w:rsidRPr="00606E1B">
              <w:rPr>
                <w:rFonts w:asciiTheme="majorBidi" w:hAnsiTheme="majorBidi" w:cstheme="majorBidi"/>
                <w:sz w:val="27"/>
                <w:szCs w:val="27"/>
              </w:rPr>
              <w:t>0587</w:t>
            </w:r>
            <w:r w:rsidR="00C449C0" w:rsidRPr="00606E1B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606E1B">
              <w:rPr>
                <w:color w:val="000000"/>
                <w:sz w:val="27"/>
                <w:szCs w:val="27"/>
              </w:rPr>
              <w:t>dated</w:t>
            </w:r>
            <w:r w:rsidR="009C7E8A" w:rsidRPr="00606E1B">
              <w:rPr>
                <w:color w:val="000000"/>
                <w:sz w:val="27"/>
                <w:szCs w:val="27"/>
              </w:rPr>
              <w:t xml:space="preserve"> </w:t>
            </w:r>
            <w:r w:rsidR="00606E1B" w:rsidRPr="00606E1B">
              <w:rPr>
                <w:color w:val="000000"/>
                <w:sz w:val="27"/>
                <w:szCs w:val="27"/>
              </w:rPr>
              <w:t>May</w:t>
            </w:r>
            <w:r w:rsidR="009C7E8A" w:rsidRPr="00606E1B">
              <w:rPr>
                <w:color w:val="000000"/>
                <w:sz w:val="27"/>
                <w:szCs w:val="27"/>
              </w:rPr>
              <w:t xml:space="preserve"> </w:t>
            </w:r>
            <w:r w:rsidR="00606E1B" w:rsidRPr="00606E1B">
              <w:rPr>
                <w:color w:val="000000"/>
                <w:sz w:val="27"/>
                <w:szCs w:val="27"/>
              </w:rPr>
              <w:t>12</w:t>
            </w:r>
            <w:r w:rsidR="009C7E8A" w:rsidRPr="00606E1B">
              <w:rPr>
                <w:color w:val="000000"/>
                <w:sz w:val="27"/>
                <w:szCs w:val="27"/>
              </w:rPr>
              <w:t>,</w:t>
            </w:r>
            <w:r w:rsidR="00C449C0" w:rsidRPr="00606E1B">
              <w:rPr>
                <w:color w:val="000000"/>
                <w:sz w:val="27"/>
                <w:szCs w:val="27"/>
              </w:rPr>
              <w:t xml:space="preserve"> 202</w:t>
            </w:r>
            <w:r w:rsidR="00606E1B" w:rsidRPr="00606E1B">
              <w:rPr>
                <w:color w:val="000000"/>
                <w:sz w:val="27"/>
                <w:szCs w:val="27"/>
              </w:rPr>
              <w:t>6</w:t>
            </w:r>
            <w:r w:rsidRPr="00606E1B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06E1B" w:rsidRDefault="0080537F" w:rsidP="0060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6E1B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06E1B" w:rsidRPr="00606E1B">
              <w:rPr>
                <w:color w:val="000000"/>
                <w:sz w:val="27"/>
                <w:szCs w:val="27"/>
              </w:rPr>
              <w:t>5</w:t>
            </w:r>
            <w:r w:rsidR="00C449C0" w:rsidRPr="00606E1B">
              <w:rPr>
                <w:color w:val="000000"/>
                <w:sz w:val="27"/>
                <w:szCs w:val="27"/>
              </w:rPr>
              <w:t xml:space="preserve"> Offers</w:t>
            </w:r>
            <w:r w:rsidRPr="00606E1B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606E1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606E1B" w:rsidRDefault="0080537F" w:rsidP="0060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6E1B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606E1B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06E1B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06E1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06E1B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06E1B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06E1B">
              <w:rPr>
                <w:color w:val="000000"/>
                <w:sz w:val="27"/>
                <w:szCs w:val="27"/>
                <w:rtl/>
              </w:rPr>
              <w:t>تم قبول (</w:t>
            </w:r>
            <w:r w:rsidR="00606E1B" w:rsidRPr="00606E1B">
              <w:rPr>
                <w:color w:val="000000"/>
                <w:sz w:val="27"/>
                <w:szCs w:val="27"/>
              </w:rPr>
              <w:t>5</w:t>
            </w:r>
            <w:r w:rsidR="00C449C0" w:rsidRPr="00606E1B">
              <w:rPr>
                <w:color w:val="000000"/>
                <w:sz w:val="27"/>
                <w:szCs w:val="27"/>
              </w:rPr>
              <w:t xml:space="preserve"> Offers</w:t>
            </w:r>
            <w:r w:rsidRPr="00606E1B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06E1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06E1B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606E1B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606E1B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606E1B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606E1B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606E1B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606E1B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606E1B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606E1B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606E1B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06E1B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06E1B">
              <w:rPr>
                <w:b/>
                <w:sz w:val="27"/>
                <w:szCs w:val="27"/>
                <w:rtl/>
              </w:rPr>
              <w:t>ة</w:t>
            </w:r>
            <w:r w:rsidRPr="00606E1B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06E1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06E1B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606E1B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606E1B" w:rsidRDefault="00AB0D75" w:rsidP="00606E1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06E1B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606E1B" w:rsidRPr="00606E1B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Sohat</w:t>
            </w:r>
            <w:proofErr w:type="spellEnd"/>
            <w:r w:rsidR="00606E1B" w:rsidRPr="00606E1B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Distribution SAL</w:t>
            </w:r>
            <w:r w:rsidRPr="00606E1B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606E1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606E1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606E1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606E1B" w:rsidRPr="00606E1B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Nestlé Waters Building on John Kennedy Street, </w:t>
            </w:r>
            <w:proofErr w:type="spellStart"/>
            <w:r w:rsidR="00606E1B" w:rsidRPr="00606E1B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Jisr</w:t>
            </w:r>
            <w:proofErr w:type="spellEnd"/>
            <w:r w:rsidR="00606E1B" w:rsidRPr="00606E1B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El-Bacha, Sin El-Fil (</w:t>
            </w:r>
            <w:proofErr w:type="spellStart"/>
            <w:r w:rsidR="00606E1B" w:rsidRPr="00606E1B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Metn</w:t>
            </w:r>
            <w:proofErr w:type="spellEnd"/>
            <w:r w:rsidR="00606E1B" w:rsidRPr="00606E1B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), Lebanon</w:t>
            </w:r>
          </w:p>
          <w:p w:rsidR="001B1C4E" w:rsidRPr="00606E1B" w:rsidRDefault="001B1C4E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241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</w:p>
          <w:p w:rsidR="001E575E" w:rsidRPr="00606E1B" w:rsidRDefault="00AB0D75" w:rsidP="0060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  <w:r w:rsidRPr="00606E1B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606E1B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606E1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606E1B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606E1B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06E1B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606E1B">
              <w:rPr>
                <w:iCs/>
                <w:sz w:val="27"/>
                <w:szCs w:val="27"/>
              </w:rPr>
              <w:t>$</w:t>
            </w:r>
            <w:r w:rsidR="00606E1B" w:rsidRPr="00606E1B">
              <w:rPr>
                <w:iCs/>
                <w:sz w:val="27"/>
                <w:szCs w:val="27"/>
              </w:rPr>
              <w:t>21</w:t>
            </w:r>
            <w:r w:rsidRPr="00606E1B">
              <w:rPr>
                <w:iCs/>
                <w:sz w:val="27"/>
                <w:szCs w:val="27"/>
              </w:rPr>
              <w:t>,</w:t>
            </w:r>
            <w:r w:rsidR="00606E1B" w:rsidRPr="00606E1B">
              <w:rPr>
                <w:iCs/>
                <w:sz w:val="27"/>
                <w:szCs w:val="27"/>
              </w:rPr>
              <w:t>128</w:t>
            </w:r>
            <w:r w:rsidR="00657EE7" w:rsidRPr="00606E1B">
              <w:rPr>
                <w:iCs/>
                <w:sz w:val="27"/>
                <w:szCs w:val="27"/>
              </w:rPr>
              <w:t>.</w:t>
            </w:r>
            <w:r w:rsidR="00606E1B" w:rsidRPr="00606E1B">
              <w:rPr>
                <w:iCs/>
                <w:sz w:val="27"/>
                <w:szCs w:val="27"/>
              </w:rPr>
              <w:t>29</w:t>
            </w:r>
            <w:r w:rsidRPr="00606E1B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606E1B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606E1B" w:rsidRPr="00606E1B">
              <w:rPr>
                <w:b/>
                <w:color w:val="000000"/>
                <w:sz w:val="28"/>
                <w:szCs w:val="28"/>
              </w:rPr>
              <w:t>.</w:t>
            </w:r>
            <w:r w:rsidR="00606E1B" w:rsidRPr="00606E1B"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:rsidR="005E2DFD" w:rsidRPr="00606E1B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06E1B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606E1B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606E1B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06E1B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606E1B" w:rsidRDefault="00657EE7" w:rsidP="00606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06E1B">
              <w:rPr>
                <w:b/>
                <w:bCs/>
                <w:color w:val="000000"/>
                <w:sz w:val="27"/>
                <w:szCs w:val="27"/>
              </w:rPr>
              <w:t>22</w:t>
            </w:r>
            <w:r w:rsidR="000A1225" w:rsidRPr="00606E1B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606E1B" w:rsidRPr="00606E1B">
              <w:rPr>
                <w:b/>
                <w:bCs/>
                <w:color w:val="000000"/>
                <w:sz w:val="27"/>
                <w:szCs w:val="27"/>
              </w:rPr>
              <w:t>May</w:t>
            </w:r>
            <w:r w:rsidR="0056552F" w:rsidRPr="00606E1B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606E1B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606E1B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606E1B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06E1B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606E1B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606E1B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06E1B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14" w:rsidRDefault="001C2914" w:rsidP="00C27E3D">
      <w:r>
        <w:separator/>
      </w:r>
    </w:p>
  </w:endnote>
  <w:endnote w:type="continuationSeparator" w:id="0">
    <w:p w:rsidR="001C2914" w:rsidRDefault="001C291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14" w:rsidRDefault="001C2914" w:rsidP="00C27E3D">
      <w:r>
        <w:separator/>
      </w:r>
    </w:p>
  </w:footnote>
  <w:footnote w:type="continuationSeparator" w:id="0">
    <w:p w:rsidR="001C2914" w:rsidRDefault="001C291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C2914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06E1B"/>
    <w:rsid w:val="00637172"/>
    <w:rsid w:val="00657EE7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F260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Rajeh Kharouf</cp:lastModifiedBy>
  <cp:revision>2</cp:revision>
  <dcterms:created xsi:type="dcterms:W3CDTF">2026-05-22T08:04:00Z</dcterms:created>
  <dcterms:modified xsi:type="dcterms:W3CDTF">2026-05-22T08:04:00Z</dcterms:modified>
</cp:coreProperties>
</file>