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E40709"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E40709">
        <w:rPr>
          <w:rFonts w:ascii="Simplified Arabic" w:eastAsia="Simplified Arabic" w:hAnsi="Simplified Arabic" w:cs="Simplified Arabic"/>
          <w:sz w:val="32"/>
          <w:szCs w:val="32"/>
          <w:rtl/>
        </w:rPr>
        <w:t>إشعار</w:t>
      </w:r>
    </w:p>
    <w:p w:rsidR="00DD04AE" w:rsidRPr="00E40709" w:rsidRDefault="00D2533F">
      <w:pPr>
        <w:bidi/>
        <w:spacing w:after="0" w:line="240" w:lineRule="auto"/>
        <w:jc w:val="center"/>
        <w:rPr>
          <w:rFonts w:ascii="Simplified Arabic" w:eastAsia="Simplified Arabic" w:hAnsi="Simplified Arabic" w:cs="Simplified Arabic"/>
          <w:sz w:val="32"/>
          <w:szCs w:val="32"/>
        </w:rPr>
      </w:pPr>
      <w:r w:rsidRPr="00E40709">
        <w:rPr>
          <w:rFonts w:ascii="Simplified Arabic" w:eastAsia="Simplified Arabic" w:hAnsi="Simplified Arabic" w:cs="Simplified Arabic"/>
          <w:sz w:val="32"/>
          <w:szCs w:val="32"/>
          <w:rtl/>
        </w:rPr>
        <w:t>بإجراء اتفاق رضائي</w:t>
      </w:r>
    </w:p>
    <w:p w:rsidR="00DD04AE" w:rsidRPr="00E40709"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rPr>
          <w:trHeight w:val="7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E40709" w:rsidRDefault="00A53D76" w:rsidP="00C00FDE">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2705/1/M</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E40709" w:rsidRDefault="00A53D76" w:rsidP="00C00FDE">
            <w:pPr>
              <w:bidi/>
              <w:rPr>
                <w:rFonts w:asciiTheme="majorBidi" w:eastAsia="Simplified Arabic" w:hAnsiTheme="majorBidi" w:cstheme="majorBidi"/>
                <w:sz w:val="28"/>
                <w:szCs w:val="28"/>
              </w:rPr>
            </w:pPr>
            <w:r>
              <w:rPr>
                <w:rFonts w:asciiTheme="majorBidi" w:hAnsiTheme="majorBidi" w:cstheme="majorBidi"/>
                <w:color w:val="000000"/>
                <w:sz w:val="24"/>
                <w:szCs w:val="24"/>
              </w:rPr>
              <w:t>25 June 2025</w:t>
            </w:r>
            <w:bookmarkStart w:id="1" w:name="_GoBack"/>
            <w:bookmarkEnd w:id="1"/>
          </w:p>
        </w:tc>
      </w:tr>
    </w:tbl>
    <w:p w:rsidR="00DD04AE" w:rsidRPr="00E40709" w:rsidRDefault="00DD04AE">
      <w:pPr>
        <w:bidi/>
        <w:spacing w:after="0" w:line="240" w:lineRule="auto"/>
        <w:ind w:left="-279"/>
        <w:jc w:val="both"/>
        <w:rPr>
          <w:rFonts w:ascii="Simplified Arabic" w:eastAsia="Simplified Arabic" w:hAnsi="Simplified Arabic" w:cs="Simplified Arabic"/>
          <w:sz w:val="28"/>
          <w:szCs w:val="28"/>
        </w:rPr>
      </w:pPr>
      <w:bookmarkStart w:id="2" w:name="_30j0zll" w:colFirst="0" w:colLast="0"/>
      <w:bookmarkEnd w:id="2"/>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E40709" w:rsidRDefault="00F83145" w:rsidP="008B21AA">
            <w:pPr>
              <w:jc w:val="right"/>
              <w:rPr>
                <w:rFonts w:asciiTheme="majorBidi" w:eastAsia="Simplified Arabic" w:hAnsiTheme="majorBidi" w:cstheme="majorBidi"/>
                <w:color w:val="000000"/>
                <w:sz w:val="28"/>
                <w:szCs w:val="28"/>
              </w:rPr>
            </w:pPr>
            <w:r w:rsidRPr="00E40709">
              <w:rPr>
                <w:rFonts w:asciiTheme="majorBidi" w:hAnsiTheme="majorBidi" w:cstheme="majorBidi"/>
                <w:color w:val="000000"/>
                <w:sz w:val="24"/>
                <w:szCs w:val="24"/>
              </w:rPr>
              <w:t>MIC2</w:t>
            </w:r>
            <w:r w:rsidR="0027493D" w:rsidRPr="00E40709">
              <w:rPr>
                <w:rFonts w:asciiTheme="majorBidi" w:hAnsiTheme="majorBidi" w:cstheme="majorBidi"/>
                <w:color w:val="000000"/>
                <w:sz w:val="24"/>
                <w:szCs w:val="24"/>
              </w:rPr>
              <w:t xml:space="preserve"> SAL</w:t>
            </w:r>
          </w:p>
        </w:tc>
      </w:tr>
      <w:tr w:rsidR="00DD04AE" w:rsidRPr="00E40709">
        <w:trPr>
          <w:trHeight w:val="3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Mobile Interim Company No.2 S.A.L. </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Beirut Central, Touch Building, Bloc B and C</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Fouad </w:t>
            </w:r>
            <w:proofErr w:type="spellStart"/>
            <w:r w:rsidRPr="00E40709">
              <w:rPr>
                <w:rFonts w:asciiTheme="majorBidi" w:hAnsiTheme="majorBidi" w:cstheme="majorBidi"/>
                <w:i/>
                <w:iCs/>
                <w:sz w:val="24"/>
                <w:szCs w:val="24"/>
              </w:rPr>
              <w:t>Chehab</w:t>
            </w:r>
            <w:proofErr w:type="spellEnd"/>
            <w:r w:rsidRPr="00E40709">
              <w:rPr>
                <w:rFonts w:asciiTheme="majorBidi" w:hAnsiTheme="majorBidi" w:cstheme="majorBidi"/>
                <w:i/>
                <w:iCs/>
                <w:sz w:val="24"/>
                <w:szCs w:val="24"/>
              </w:rPr>
              <w:t xml:space="preserve"> Avenue, </w:t>
            </w:r>
            <w:proofErr w:type="spellStart"/>
            <w:r w:rsidRPr="00E40709">
              <w:rPr>
                <w:rFonts w:asciiTheme="majorBidi" w:hAnsiTheme="majorBidi" w:cstheme="majorBidi"/>
                <w:i/>
                <w:iCs/>
                <w:sz w:val="24"/>
                <w:szCs w:val="24"/>
              </w:rPr>
              <w:t>Bashoura</w:t>
            </w:r>
            <w:proofErr w:type="spellEnd"/>
            <w:r w:rsidRPr="00E40709">
              <w:rPr>
                <w:rFonts w:asciiTheme="majorBidi" w:hAnsiTheme="majorBidi" w:cstheme="majorBidi"/>
                <w:i/>
                <w:iCs/>
                <w:sz w:val="24"/>
                <w:szCs w:val="24"/>
              </w:rPr>
              <w:t xml:space="preserve"> Region, </w:t>
            </w:r>
          </w:p>
          <w:p w:rsidR="00DD04AE" w:rsidRPr="00E40709" w:rsidRDefault="00F83145" w:rsidP="007813E5">
            <w:pPr>
              <w:jc w:val="both"/>
              <w:rPr>
                <w:rFonts w:ascii="Simplified Arabic" w:eastAsia="Simplified Arabic" w:hAnsi="Simplified Arabic" w:cs="Simplified Arabic"/>
                <w:color w:val="000000"/>
                <w:sz w:val="28"/>
                <w:szCs w:val="28"/>
              </w:rPr>
            </w:pPr>
            <w:r w:rsidRPr="00E40709">
              <w:rPr>
                <w:rFonts w:asciiTheme="majorBidi" w:hAnsiTheme="majorBidi" w:cstheme="majorBidi"/>
                <w:i/>
                <w:iCs/>
                <w:sz w:val="24"/>
                <w:szCs w:val="24"/>
              </w:rPr>
              <w:t xml:space="preserve">            Beirut, Lebanon</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E40709" w:rsidRDefault="00AF7007" w:rsidP="008B21AA">
            <w:pPr>
              <w:jc w:val="right"/>
              <w:rPr>
                <w:rFonts w:asciiTheme="majorBidi" w:eastAsia="Simplified Arabic" w:hAnsiTheme="majorBidi" w:cstheme="majorBidi"/>
                <w:color w:val="000000"/>
                <w:sz w:val="24"/>
                <w:szCs w:val="24"/>
              </w:rPr>
            </w:pPr>
            <w:r w:rsidRPr="00AF7007">
              <w:rPr>
                <w:rFonts w:asciiTheme="majorBidi" w:hAnsiTheme="majorBidi" w:cstheme="majorBidi"/>
                <w:sz w:val="24"/>
                <w:szCs w:val="24"/>
              </w:rPr>
              <w:t>Huawei International Co. Limited</w:t>
            </w:r>
            <w:r>
              <w:rPr>
                <w:rFonts w:asciiTheme="majorBidi" w:hAnsiTheme="majorBidi" w:cstheme="majorBidi"/>
                <w:sz w:val="24"/>
                <w:szCs w:val="24"/>
              </w:rPr>
              <w:t xml:space="preserve"> and </w:t>
            </w:r>
            <w:r w:rsidR="00E40709" w:rsidRPr="00E40709">
              <w:rPr>
                <w:rFonts w:asciiTheme="majorBidi" w:hAnsiTheme="majorBidi" w:cstheme="majorBidi"/>
                <w:sz w:val="24"/>
                <w:szCs w:val="24"/>
              </w:rPr>
              <w:t>Huawei Technologies (Lebanon) S.A.R.L.</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E40709" w:rsidRDefault="001A2771" w:rsidP="001201E7">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w:t>
            </w:r>
            <w:r w:rsidR="00AF7007">
              <w:t xml:space="preserve"> </w:t>
            </w:r>
            <w:r w:rsidR="00AF7007" w:rsidRPr="00AF7007">
              <w:rPr>
                <w:rFonts w:asciiTheme="majorBidi" w:hAnsiTheme="majorBidi" w:cstheme="majorBidi"/>
                <w:sz w:val="24"/>
                <w:szCs w:val="24"/>
              </w:rPr>
              <w:t>9,730,376.62</w:t>
            </w:r>
          </w:p>
        </w:tc>
      </w:tr>
      <w:tr w:rsidR="00DD04AE" w:rsidRPr="00E40709">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ان اجراء الإتفاق الرضائي هذا يستند الى احكام الفقرة (</w:t>
            </w:r>
            <w:r w:rsidR="001A2771" w:rsidRPr="00E40709">
              <w:rPr>
                <w:rFonts w:ascii="Simplified Arabic" w:eastAsia="Simplified Arabic" w:hAnsi="Simplified Arabic" w:cs="Simplified Arabic"/>
                <w:sz w:val="28"/>
                <w:szCs w:val="28"/>
              </w:rPr>
              <w:t>1</w:t>
            </w:r>
            <w:r w:rsidRPr="00E40709">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AF7007" w:rsidRPr="00AF7007" w:rsidRDefault="00882A19" w:rsidP="008817B1">
            <w:pPr>
              <w:jc w:val="both"/>
              <w:rPr>
                <w:rFonts w:asciiTheme="majorBidi" w:hAnsiTheme="majorBidi" w:cstheme="majorBidi"/>
                <w:color w:val="000000"/>
                <w:sz w:val="24"/>
                <w:szCs w:val="24"/>
              </w:rPr>
            </w:pPr>
            <w:r w:rsidRPr="00882A19">
              <w:rPr>
                <w:rFonts w:asciiTheme="majorBidi" w:hAnsiTheme="majorBidi" w:cstheme="majorBidi"/>
                <w:color w:val="000000"/>
                <w:sz w:val="24"/>
                <w:szCs w:val="24"/>
                <w:u w:val="single"/>
              </w:rPr>
              <w:t>Reason for Direct Contracting:</w:t>
            </w:r>
            <w:r w:rsidRPr="00882A19">
              <w:rPr>
                <w:rFonts w:asciiTheme="majorBidi" w:hAnsiTheme="majorBidi" w:cstheme="majorBidi"/>
                <w:color w:val="000000"/>
                <w:sz w:val="24"/>
                <w:szCs w:val="24"/>
              </w:rPr>
              <w:t xml:space="preserve"> </w:t>
            </w:r>
          </w:p>
          <w:p w:rsidR="008817B1" w:rsidRDefault="008817B1" w:rsidP="008817B1">
            <w:pPr>
              <w:pStyle w:val="NormalWeb"/>
            </w:pPr>
            <w:r>
              <w:t>No Technology investments were exerted throughout the past 5 years, and network quality of services needs enhancement. </w:t>
            </w:r>
          </w:p>
          <w:p w:rsidR="008817B1" w:rsidRDefault="008817B1" w:rsidP="008817B1">
            <w:pPr>
              <w:pStyle w:val="NormalWeb"/>
            </w:pPr>
            <w:r>
              <w:t>Being mainly SW related, it would not be logical to replace the whole Network that is worth a super high capital nowadays. Accordingly, the business and technical mindset entail the necessity to ‘save’ the current status through an urgent upgrade.</w:t>
            </w:r>
          </w:p>
          <w:p w:rsidR="00882A19" w:rsidRPr="00882A19" w:rsidRDefault="008817B1" w:rsidP="00D33A03">
            <w:pPr>
              <w:pStyle w:val="NormalWeb"/>
              <w:rPr>
                <w:rFonts w:asciiTheme="majorBidi" w:eastAsia="Simplified Arabic" w:hAnsiTheme="majorBidi" w:cstheme="majorBidi"/>
              </w:rPr>
            </w:pPr>
            <w:r>
              <w:t>Following are also the basic reasons for Huawei’s elements upgrade: </w:t>
            </w:r>
            <w:r>
              <w:br/>
              <w:t>• The current network situation requires immediate measures to be taken, mainly in the form of software upgrade and rectification of compatibilities among network elements. This is guaranteed through immediate upgrade of existing Huawei elements .</w:t>
            </w:r>
            <w:r>
              <w:br/>
              <w:t>• This upgrade has the minimum impact on the ongoing network services.  On the other hand, opting for a Network swap through a tender will have a major impact on network stability, knowing that the elements that may be swapped will be out of support for a long period until swap execution. Thus, the swap entails a high risk of unrecovered outages on non-supported elements causing loss of service, loss of revenue, security impact, socio-economic impact, etc.</w:t>
            </w:r>
            <w:r>
              <w:br/>
              <w:t>• The Capex investment required for the network upgrade is usually minimal compared to introducing new Network Entities.  Re-use of already purchased licenses, capacities and in service HW is guaranteed in the subject upgrade.  </w:t>
            </w:r>
            <w:r>
              <w:br/>
              <w:t>• New lengthy and critical integration services with legacy network elements are avoided with the current upgrade.  </w:t>
            </w:r>
            <w:r>
              <w:br/>
            </w:r>
            <w:r>
              <w:lastRenderedPageBreak/>
              <w:t>• This will all leverage on previous investment (protection of previous investments).</w:t>
            </w:r>
            <w:r>
              <w:br/>
              <w:t>• Upgrade of subject Network elements are specific to Huawei and cannot be mixed with other vendors. This is including the required third carrier addition on Huawei’s radio elements.</w:t>
            </w:r>
            <w:r>
              <w:br/>
              <w:t>• Training of Touch teams on new system is as well saved. </w:t>
            </w:r>
            <w:r>
              <w:br/>
              <w:t xml:space="preserve">• With the proposed network upgrade approach, and with only additional incremental upgrade fees, the system will become fully operational and supported with future proof capabilities that is compatible with concurrent </w:t>
            </w:r>
            <w:proofErr w:type="spellStart"/>
            <w:r>
              <w:t>Telcos</w:t>
            </w:r>
            <w:proofErr w:type="spellEnd"/>
            <w:r>
              <w:t xml:space="preserve"> requirements.</w:t>
            </w:r>
            <w:r>
              <w:br/>
              <w:t>• Upon the upgrade completion, the systems will be ready to support the launching of services in a very competitive time frame. Thus new services Time to Market is best with upgrade.</w:t>
            </w:r>
          </w:p>
        </w:tc>
      </w:tr>
      <w:tr w:rsidR="00DD04AE" w:rsidRPr="00E40709">
        <w:trPr>
          <w:trHeight w:val="280"/>
        </w:trPr>
        <w:tc>
          <w:tcPr>
            <w:tcW w:w="10155" w:type="dxa"/>
            <w:gridSpan w:val="2"/>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lastRenderedPageBreak/>
              <w:t xml:space="preserve">ملخص لأهم الأحكام والشروط المطلوبة في عقد الشراء: </w:t>
            </w:r>
          </w:p>
          <w:p w:rsidR="00DD04AE" w:rsidRPr="00E40709" w:rsidRDefault="00AF7007" w:rsidP="00BF0DE8">
            <w:pPr>
              <w:bidi/>
              <w:rPr>
                <w:rFonts w:ascii="Simplified Arabic" w:eastAsia="Simplified Arabic" w:hAnsi="Simplified Arabic" w:cs="Simplified Arabic"/>
                <w:sz w:val="28"/>
                <w:szCs w:val="28"/>
              </w:rPr>
            </w:pPr>
            <w:r w:rsidRPr="00AF7007">
              <w:rPr>
                <w:rFonts w:asciiTheme="majorBidi" w:hAnsiTheme="majorBidi" w:cstheme="majorBidi"/>
                <w:color w:val="000000"/>
                <w:sz w:val="24"/>
                <w:szCs w:val="24"/>
              </w:rPr>
              <w:t>Huawei Phase 1.2 EOS Network Upgrades</w:t>
            </w:r>
            <w:r w:rsidR="008817B1">
              <w:rPr>
                <w:rFonts w:asciiTheme="majorBidi" w:hAnsiTheme="majorBidi" w:cstheme="majorBidi"/>
                <w:color w:val="000000"/>
                <w:sz w:val="24"/>
                <w:szCs w:val="24"/>
              </w:rPr>
              <w:t xml:space="preserve"> that includes 3CC, 4CC, Microwave, Packet Core for Quality of Service </w:t>
            </w:r>
            <w:r w:rsidR="00D33A03">
              <w:rPr>
                <w:rFonts w:asciiTheme="majorBidi" w:hAnsiTheme="majorBidi" w:cstheme="majorBidi"/>
                <w:color w:val="000000"/>
                <w:sz w:val="24"/>
                <w:szCs w:val="24"/>
              </w:rPr>
              <w:t>Enhancement</w:t>
            </w:r>
          </w:p>
        </w:tc>
      </w:tr>
    </w:tbl>
    <w:p w:rsidR="00DD04AE" w:rsidRPr="00E40709" w:rsidRDefault="00D2533F" w:rsidP="00D33A03">
      <w:pPr>
        <w:bidi/>
        <w:spacing w:after="0" w:line="240" w:lineRule="auto"/>
        <w:ind w:left="-279" w:right="-360"/>
        <w:jc w:val="both"/>
        <w:rPr>
          <w:rFonts w:asciiTheme="majorBidi" w:eastAsia="Simplified Arabic" w:hAnsiTheme="majorBidi" w:cstheme="majorBidi"/>
          <w:sz w:val="24"/>
          <w:szCs w:val="24"/>
        </w:rPr>
      </w:pPr>
      <w:bookmarkStart w:id="3" w:name="_3znysh7" w:colFirst="0" w:colLast="0"/>
      <w:bookmarkEnd w:id="3"/>
      <w:r w:rsidRPr="00E40709">
        <w:rPr>
          <w:rFonts w:ascii="Simplified Arabic" w:eastAsia="Simplified Arabic" w:hAnsi="Simplified Arabic" w:cs="Simplified Arabic"/>
          <w:sz w:val="24"/>
          <w:szCs w:val="24"/>
          <w:rtl/>
        </w:rPr>
        <w:t>تعتزم (</w:t>
      </w:r>
      <w:r w:rsidR="00C03181" w:rsidRPr="00E40709">
        <w:rPr>
          <w:rFonts w:asciiTheme="majorBidi" w:eastAsia="Simplified Arabic" w:hAnsiTheme="majorBidi" w:cstheme="majorBidi"/>
          <w:sz w:val="24"/>
          <w:szCs w:val="24"/>
        </w:rPr>
        <w:t>MIC2</w:t>
      </w:r>
      <w:r w:rsidRPr="00E40709">
        <w:rPr>
          <w:rFonts w:ascii="Simplified Arabic" w:eastAsia="Simplified Arabic" w:hAnsi="Simplified Arabic" w:cs="Simplified Arabic"/>
          <w:sz w:val="24"/>
          <w:szCs w:val="24"/>
          <w:rtl/>
        </w:rPr>
        <w:t>) إجراء اتفاق رضائي مع (</w:t>
      </w:r>
      <w:r w:rsidR="00AF7007" w:rsidRPr="00AF7007">
        <w:rPr>
          <w:rFonts w:asciiTheme="majorBidi" w:hAnsiTheme="majorBidi" w:cstheme="majorBidi"/>
          <w:sz w:val="24"/>
          <w:szCs w:val="24"/>
        </w:rPr>
        <w:t>Huawei International Co. Limited</w:t>
      </w:r>
      <w:r w:rsidR="00AF7007">
        <w:rPr>
          <w:rFonts w:asciiTheme="majorBidi" w:hAnsiTheme="majorBidi" w:cstheme="majorBidi"/>
          <w:sz w:val="24"/>
          <w:szCs w:val="24"/>
        </w:rPr>
        <w:t xml:space="preserve"> and </w:t>
      </w:r>
      <w:r w:rsidR="00E40709" w:rsidRPr="00E40709">
        <w:rPr>
          <w:rFonts w:asciiTheme="majorBidi" w:hAnsiTheme="majorBidi" w:cstheme="majorBidi"/>
          <w:sz w:val="24"/>
          <w:szCs w:val="24"/>
        </w:rPr>
        <w:t>Huawei Technologies (Lebanon) S.A.R.L</w:t>
      </w:r>
      <w:r w:rsidR="0036139C" w:rsidRPr="00E40709">
        <w:rPr>
          <w:rFonts w:asciiTheme="majorBidi" w:hAnsiTheme="majorBidi" w:cstheme="majorBidi"/>
          <w:color w:val="000000"/>
          <w:sz w:val="24"/>
          <w:szCs w:val="24"/>
        </w:rPr>
        <w:t>.</w:t>
      </w:r>
      <w:r w:rsidRPr="00E40709">
        <w:rPr>
          <w:rFonts w:asciiTheme="majorBidi" w:eastAsia="Simplified Arabic" w:hAnsiTheme="majorBidi" w:cstheme="majorBidi"/>
          <w:sz w:val="24"/>
          <w:szCs w:val="24"/>
          <w:rtl/>
        </w:rPr>
        <w:t xml:space="preserve">) </w:t>
      </w:r>
      <w:r w:rsidRPr="00E40709">
        <w:rPr>
          <w:rFonts w:ascii="Simplified Arabic" w:eastAsia="Simplified Arabic" w:hAnsi="Simplified Arabic" w:cs="Simplified Arabic"/>
          <w:sz w:val="24"/>
          <w:szCs w:val="24"/>
          <w:rtl/>
        </w:rPr>
        <w:t>وذلك بغية (</w:t>
      </w:r>
      <w:r w:rsidR="00D33A03" w:rsidRPr="00AF7007">
        <w:rPr>
          <w:rFonts w:asciiTheme="majorBidi" w:hAnsiTheme="majorBidi" w:cstheme="majorBidi"/>
          <w:color w:val="000000"/>
          <w:sz w:val="24"/>
          <w:szCs w:val="24"/>
        </w:rPr>
        <w:t>Huawei Phase 1.2 EOS Network Upgrades</w:t>
      </w:r>
      <w:r w:rsidR="00D33A03">
        <w:rPr>
          <w:rFonts w:asciiTheme="majorBidi" w:hAnsiTheme="majorBidi" w:cstheme="majorBidi"/>
          <w:color w:val="000000"/>
          <w:sz w:val="24"/>
          <w:szCs w:val="24"/>
        </w:rPr>
        <w:t xml:space="preserve"> that includes 3CC, 4CC, Microwave, Packet Core for Quality of Service Enhancement</w:t>
      </w:r>
      <w:r w:rsidRPr="00E40709">
        <w:rPr>
          <w:rFonts w:asciiTheme="majorBidi" w:eastAsia="Simplified Arabic" w:hAnsiTheme="majorBidi" w:cstheme="majorBidi"/>
          <w:sz w:val="24"/>
          <w:szCs w:val="24"/>
          <w:rtl/>
        </w:rPr>
        <w:t>).</w:t>
      </w:r>
    </w:p>
    <w:p w:rsidR="00DD04AE" w:rsidRPr="001201E7"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E40709">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BF0DE8" w:rsidP="001201E7">
            <w:pPr>
              <w:bidi/>
              <w:jc w:val="center"/>
              <w:rPr>
                <w:rFonts w:asciiTheme="majorBidi" w:eastAsia="Simplified Arabic" w:hAnsiTheme="majorBidi" w:cstheme="majorBidi"/>
                <w:sz w:val="24"/>
                <w:szCs w:val="24"/>
              </w:rPr>
            </w:pPr>
            <w:bookmarkStart w:id="4" w:name="_2et92p0" w:colFirst="0" w:colLast="0"/>
            <w:bookmarkEnd w:id="4"/>
            <w:r>
              <w:rPr>
                <w:rFonts w:asciiTheme="majorBidi" w:hAnsiTheme="majorBidi" w:cstheme="majorBidi"/>
                <w:color w:val="000000"/>
                <w:sz w:val="24"/>
                <w:szCs w:val="24"/>
              </w:rPr>
              <w:t>2</w:t>
            </w:r>
            <w:r w:rsidR="001201E7">
              <w:rPr>
                <w:rFonts w:asciiTheme="majorBidi" w:hAnsiTheme="majorBidi" w:cstheme="majorBidi"/>
                <w:color w:val="000000"/>
                <w:sz w:val="24"/>
                <w:szCs w:val="24"/>
              </w:rPr>
              <w:t>5</w:t>
            </w:r>
            <w:r>
              <w:rPr>
                <w:rFonts w:asciiTheme="majorBidi" w:hAnsiTheme="majorBidi" w:cstheme="majorBidi"/>
                <w:color w:val="000000"/>
                <w:sz w:val="24"/>
                <w:szCs w:val="24"/>
              </w:rPr>
              <w:t xml:space="preserve"> June 2025</w:t>
            </w:r>
          </w:p>
        </w:tc>
      </w:tr>
      <w:tr w:rsidR="00DD04AE" w:rsidRPr="00E40709">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Chairman - Chief Executive Officer</w:t>
            </w:r>
          </w:p>
        </w:tc>
      </w:tr>
      <w:tr w:rsidR="00DD04AE" w:rsidRPr="00E40709">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10674A"/>
    <w:rsid w:val="001201E7"/>
    <w:rsid w:val="001A2771"/>
    <w:rsid w:val="00215D1C"/>
    <w:rsid w:val="002331F9"/>
    <w:rsid w:val="0027493D"/>
    <w:rsid w:val="0036139C"/>
    <w:rsid w:val="00375E77"/>
    <w:rsid w:val="004427CF"/>
    <w:rsid w:val="00553902"/>
    <w:rsid w:val="00583542"/>
    <w:rsid w:val="00663624"/>
    <w:rsid w:val="006646FB"/>
    <w:rsid w:val="00725531"/>
    <w:rsid w:val="007541A8"/>
    <w:rsid w:val="007813E5"/>
    <w:rsid w:val="00797BC1"/>
    <w:rsid w:val="008817B1"/>
    <w:rsid w:val="00882A19"/>
    <w:rsid w:val="008B21AA"/>
    <w:rsid w:val="00934306"/>
    <w:rsid w:val="00A53D76"/>
    <w:rsid w:val="00AF7007"/>
    <w:rsid w:val="00BF0DE8"/>
    <w:rsid w:val="00C00FDE"/>
    <w:rsid w:val="00C03181"/>
    <w:rsid w:val="00C13ADA"/>
    <w:rsid w:val="00D2533F"/>
    <w:rsid w:val="00D33A03"/>
    <w:rsid w:val="00D90CE6"/>
    <w:rsid w:val="00DD04AE"/>
    <w:rsid w:val="00E4070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29AE"/>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 w:type="paragraph" w:styleId="NormalWeb">
    <w:name w:val="Normal (Web)"/>
    <w:basedOn w:val="Normal"/>
    <w:uiPriority w:val="99"/>
    <w:unhideWhenUsed/>
    <w:rsid w:val="008817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27214">
      <w:bodyDiv w:val="1"/>
      <w:marLeft w:val="0"/>
      <w:marRight w:val="0"/>
      <w:marTop w:val="0"/>
      <w:marBottom w:val="0"/>
      <w:divBdr>
        <w:top w:val="none" w:sz="0" w:space="0" w:color="auto"/>
        <w:left w:val="none" w:sz="0" w:space="0" w:color="auto"/>
        <w:bottom w:val="none" w:sz="0" w:space="0" w:color="auto"/>
        <w:right w:val="none" w:sz="0" w:space="0" w:color="auto"/>
      </w:divBdr>
    </w:div>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65</cp:revision>
  <dcterms:created xsi:type="dcterms:W3CDTF">2023-02-01T11:13:00Z</dcterms:created>
  <dcterms:modified xsi:type="dcterms:W3CDTF">2025-06-25T11:18:00Z</dcterms:modified>
</cp:coreProperties>
</file>