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4AE" w:rsidRPr="0042004F" w:rsidRDefault="00D2533F">
      <w:pPr>
        <w:bidi/>
        <w:spacing w:after="0" w:line="240" w:lineRule="auto"/>
        <w:jc w:val="center"/>
        <w:rPr>
          <w:rFonts w:ascii="Simplified Arabic" w:eastAsia="Simplified Arabic" w:hAnsi="Simplified Arabic" w:cs="Simplified Arabic"/>
          <w:sz w:val="32"/>
          <w:szCs w:val="32"/>
        </w:rPr>
      </w:pPr>
      <w:bookmarkStart w:id="0" w:name="_gjdgxs" w:colFirst="0" w:colLast="0"/>
      <w:bookmarkEnd w:id="0"/>
      <w:r w:rsidRPr="0042004F">
        <w:rPr>
          <w:rFonts w:ascii="Simplified Arabic" w:eastAsia="Simplified Arabic" w:hAnsi="Simplified Arabic" w:cs="Simplified Arabic"/>
          <w:sz w:val="32"/>
          <w:szCs w:val="32"/>
          <w:rtl/>
        </w:rPr>
        <w:t>إشعار</w:t>
      </w:r>
    </w:p>
    <w:p w:rsidR="00DD04AE" w:rsidRPr="0042004F" w:rsidRDefault="00D2533F">
      <w:pPr>
        <w:bidi/>
        <w:spacing w:after="0" w:line="240" w:lineRule="auto"/>
        <w:jc w:val="center"/>
        <w:rPr>
          <w:rFonts w:ascii="Simplified Arabic" w:eastAsia="Simplified Arabic" w:hAnsi="Simplified Arabic" w:cs="Simplified Arabic"/>
          <w:sz w:val="32"/>
          <w:szCs w:val="32"/>
        </w:rPr>
      </w:pPr>
      <w:r w:rsidRPr="0042004F">
        <w:rPr>
          <w:rFonts w:ascii="Simplified Arabic" w:eastAsia="Simplified Arabic" w:hAnsi="Simplified Arabic" w:cs="Simplified Arabic"/>
          <w:sz w:val="32"/>
          <w:szCs w:val="32"/>
          <w:rtl/>
        </w:rPr>
        <w:t>بإجراء اتفاق رضائي</w:t>
      </w:r>
    </w:p>
    <w:p w:rsidR="00DD04AE" w:rsidRPr="0042004F" w:rsidRDefault="00DD04AE">
      <w:pPr>
        <w:bidi/>
        <w:spacing w:after="0" w:line="240" w:lineRule="auto"/>
        <w:jc w:val="both"/>
        <w:rPr>
          <w:rFonts w:ascii="Simplified Arabic" w:eastAsia="Simplified Arabic" w:hAnsi="Simplified Arabic" w:cs="Simplified Arabic"/>
          <w:sz w:val="28"/>
          <w:szCs w:val="28"/>
        </w:rPr>
      </w:pPr>
    </w:p>
    <w:tbl>
      <w:tblPr>
        <w:tblStyle w:val="a"/>
        <w:bidiVisual/>
        <w:tblW w:w="10155" w:type="dxa"/>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3"/>
        <w:gridCol w:w="7872"/>
      </w:tblGrid>
      <w:tr w:rsidR="00DD04AE" w:rsidRPr="0042004F">
        <w:trPr>
          <w:trHeight w:val="70"/>
        </w:trPr>
        <w:tc>
          <w:tcPr>
            <w:tcW w:w="2283" w:type="dxa"/>
            <w:shd w:val="clear" w:color="auto" w:fill="auto"/>
            <w:vAlign w:val="center"/>
          </w:tcPr>
          <w:p w:rsidR="00DD04AE" w:rsidRPr="0042004F" w:rsidRDefault="00D2533F">
            <w:pPr>
              <w:bidi/>
              <w:rPr>
                <w:rFonts w:ascii="Simplified Arabic" w:eastAsia="Simplified Arabic" w:hAnsi="Simplified Arabic" w:cs="Simplified Arabic"/>
                <w:sz w:val="28"/>
                <w:szCs w:val="28"/>
              </w:rPr>
            </w:pPr>
            <w:r w:rsidRPr="0042004F">
              <w:rPr>
                <w:rFonts w:ascii="Simplified Arabic" w:eastAsia="Simplified Arabic" w:hAnsi="Simplified Arabic" w:cs="Simplified Arabic"/>
                <w:sz w:val="28"/>
                <w:szCs w:val="28"/>
                <w:rtl/>
              </w:rPr>
              <w:t>رقم التسجيل</w:t>
            </w:r>
          </w:p>
        </w:tc>
        <w:tc>
          <w:tcPr>
            <w:tcW w:w="7872" w:type="dxa"/>
            <w:shd w:val="clear" w:color="auto" w:fill="auto"/>
            <w:vAlign w:val="center"/>
          </w:tcPr>
          <w:p w:rsidR="00DD04AE" w:rsidRPr="0042004F" w:rsidRDefault="0017332D" w:rsidP="00C34E32">
            <w:pPr>
              <w:bidi/>
              <w:rPr>
                <w:rFonts w:ascii="Simplified Arabic" w:eastAsia="Simplified Arabic" w:hAnsi="Simplified Arabic" w:cs="Simplified Arabic"/>
                <w:color w:val="000000"/>
                <w:sz w:val="28"/>
                <w:szCs w:val="28"/>
              </w:rPr>
            </w:pPr>
            <w:r>
              <w:rPr>
                <w:rFonts w:asciiTheme="majorBidi" w:hAnsiTheme="majorBidi" w:cstheme="majorBidi"/>
                <w:color w:val="000000"/>
                <w:sz w:val="24"/>
                <w:szCs w:val="24"/>
              </w:rPr>
              <w:t>3982</w:t>
            </w:r>
            <w:r w:rsidR="005E7E36" w:rsidRPr="0042004F">
              <w:rPr>
                <w:rFonts w:asciiTheme="majorBidi" w:hAnsiTheme="majorBidi" w:cstheme="majorBidi"/>
                <w:color w:val="000000"/>
                <w:sz w:val="24"/>
                <w:szCs w:val="24"/>
              </w:rPr>
              <w:t>/1/M</w:t>
            </w:r>
          </w:p>
        </w:tc>
      </w:tr>
      <w:tr w:rsidR="00DD04AE" w:rsidRPr="0042004F">
        <w:tc>
          <w:tcPr>
            <w:tcW w:w="2283" w:type="dxa"/>
            <w:shd w:val="clear" w:color="auto" w:fill="auto"/>
            <w:vAlign w:val="center"/>
          </w:tcPr>
          <w:p w:rsidR="00DD04AE" w:rsidRPr="0042004F" w:rsidRDefault="00D2533F">
            <w:pPr>
              <w:bidi/>
              <w:rPr>
                <w:rFonts w:ascii="Simplified Arabic" w:eastAsia="Simplified Arabic" w:hAnsi="Simplified Arabic" w:cs="Simplified Arabic"/>
                <w:sz w:val="28"/>
                <w:szCs w:val="28"/>
              </w:rPr>
            </w:pPr>
            <w:r w:rsidRPr="0042004F">
              <w:rPr>
                <w:rFonts w:ascii="Simplified Arabic" w:eastAsia="Simplified Arabic" w:hAnsi="Simplified Arabic" w:cs="Simplified Arabic"/>
                <w:sz w:val="28"/>
                <w:szCs w:val="28"/>
                <w:rtl/>
              </w:rPr>
              <w:t>تاريخ التسجيل</w:t>
            </w:r>
          </w:p>
        </w:tc>
        <w:tc>
          <w:tcPr>
            <w:tcW w:w="7872" w:type="dxa"/>
            <w:shd w:val="clear" w:color="auto" w:fill="auto"/>
            <w:vAlign w:val="center"/>
          </w:tcPr>
          <w:p w:rsidR="00DD04AE" w:rsidRPr="0042004F" w:rsidRDefault="0017332D" w:rsidP="0017332D">
            <w:pPr>
              <w:bidi/>
              <w:rPr>
                <w:rFonts w:asciiTheme="majorBidi" w:eastAsia="Simplified Arabic" w:hAnsiTheme="majorBidi" w:cstheme="majorBidi"/>
                <w:sz w:val="28"/>
                <w:szCs w:val="28"/>
              </w:rPr>
            </w:pPr>
            <w:r>
              <w:rPr>
                <w:rFonts w:asciiTheme="majorBidi" w:hAnsiTheme="majorBidi" w:cstheme="majorBidi"/>
                <w:color w:val="000000"/>
                <w:sz w:val="24"/>
                <w:szCs w:val="24"/>
              </w:rPr>
              <w:t>31</w:t>
            </w:r>
            <w:r w:rsidR="00A02F52" w:rsidRPr="0042004F">
              <w:rPr>
                <w:rFonts w:asciiTheme="majorBidi" w:hAnsiTheme="majorBidi" w:cstheme="majorBidi"/>
                <w:color w:val="000000"/>
                <w:sz w:val="24"/>
                <w:szCs w:val="24"/>
              </w:rPr>
              <w:t xml:space="preserve"> Octo</w:t>
            </w:r>
            <w:r w:rsidR="005E7E36" w:rsidRPr="0042004F">
              <w:rPr>
                <w:rFonts w:asciiTheme="majorBidi" w:hAnsiTheme="majorBidi" w:cstheme="majorBidi"/>
                <w:color w:val="000000"/>
                <w:sz w:val="24"/>
                <w:szCs w:val="24"/>
              </w:rPr>
              <w:t>ber</w:t>
            </w:r>
            <w:r w:rsidR="001A2771" w:rsidRPr="0042004F">
              <w:rPr>
                <w:rFonts w:asciiTheme="majorBidi" w:hAnsiTheme="majorBidi" w:cstheme="majorBidi"/>
                <w:color w:val="000000"/>
                <w:sz w:val="24"/>
                <w:szCs w:val="24"/>
              </w:rPr>
              <w:t xml:space="preserve"> </w:t>
            </w:r>
            <w:r>
              <w:rPr>
                <w:rFonts w:asciiTheme="majorBidi" w:hAnsiTheme="majorBidi" w:cstheme="majorBidi"/>
                <w:color w:val="000000"/>
                <w:sz w:val="24"/>
                <w:szCs w:val="24"/>
              </w:rPr>
              <w:t>2025</w:t>
            </w:r>
          </w:p>
        </w:tc>
      </w:tr>
    </w:tbl>
    <w:p w:rsidR="00DD04AE" w:rsidRPr="0042004F" w:rsidRDefault="00DD04AE">
      <w:pPr>
        <w:bidi/>
        <w:spacing w:after="0" w:line="240" w:lineRule="auto"/>
        <w:ind w:left="-279"/>
        <w:jc w:val="both"/>
        <w:rPr>
          <w:rFonts w:ascii="Simplified Arabic" w:eastAsia="Simplified Arabic" w:hAnsi="Simplified Arabic" w:cs="Simplified Arabic"/>
          <w:sz w:val="28"/>
          <w:szCs w:val="28"/>
        </w:rPr>
      </w:pPr>
      <w:bookmarkStart w:id="1" w:name="_30j0zll" w:colFirst="0" w:colLast="0"/>
      <w:bookmarkEnd w:id="1"/>
    </w:p>
    <w:tbl>
      <w:tblPr>
        <w:tblStyle w:val="a0"/>
        <w:bidiVisual/>
        <w:tblW w:w="10155" w:type="dxa"/>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3"/>
        <w:gridCol w:w="7872"/>
      </w:tblGrid>
      <w:tr w:rsidR="00DD04AE" w:rsidRPr="0042004F">
        <w:tc>
          <w:tcPr>
            <w:tcW w:w="2283" w:type="dxa"/>
            <w:shd w:val="clear" w:color="auto" w:fill="auto"/>
            <w:vAlign w:val="center"/>
          </w:tcPr>
          <w:p w:rsidR="00DD04AE" w:rsidRPr="0042004F" w:rsidRDefault="00D2533F">
            <w:pPr>
              <w:bidi/>
              <w:rPr>
                <w:rFonts w:ascii="Simplified Arabic" w:eastAsia="Simplified Arabic" w:hAnsi="Simplified Arabic" w:cs="Simplified Arabic"/>
                <w:sz w:val="28"/>
                <w:szCs w:val="28"/>
              </w:rPr>
            </w:pPr>
            <w:r w:rsidRPr="0042004F">
              <w:rPr>
                <w:rFonts w:ascii="Simplified Arabic" w:eastAsia="Simplified Arabic" w:hAnsi="Simplified Arabic" w:cs="Simplified Arabic"/>
                <w:sz w:val="28"/>
                <w:szCs w:val="28"/>
                <w:rtl/>
              </w:rPr>
              <w:t>إسم الجهة الشارية</w:t>
            </w:r>
          </w:p>
        </w:tc>
        <w:tc>
          <w:tcPr>
            <w:tcW w:w="7872" w:type="dxa"/>
            <w:shd w:val="clear" w:color="auto" w:fill="auto"/>
            <w:vAlign w:val="center"/>
          </w:tcPr>
          <w:p w:rsidR="00DD04AE" w:rsidRPr="0042004F" w:rsidRDefault="00F83145" w:rsidP="008B21AA">
            <w:pPr>
              <w:jc w:val="right"/>
              <w:rPr>
                <w:rFonts w:asciiTheme="majorBidi" w:eastAsia="Simplified Arabic" w:hAnsiTheme="majorBidi" w:cstheme="majorBidi"/>
                <w:color w:val="000000"/>
                <w:sz w:val="28"/>
                <w:szCs w:val="28"/>
              </w:rPr>
            </w:pPr>
            <w:r w:rsidRPr="0042004F">
              <w:rPr>
                <w:rFonts w:asciiTheme="majorBidi" w:hAnsiTheme="majorBidi" w:cstheme="majorBidi"/>
                <w:color w:val="000000"/>
                <w:sz w:val="24"/>
                <w:szCs w:val="24"/>
              </w:rPr>
              <w:t>MIC2</w:t>
            </w:r>
          </w:p>
        </w:tc>
      </w:tr>
      <w:tr w:rsidR="00DD04AE" w:rsidRPr="0042004F">
        <w:trPr>
          <w:trHeight w:val="30"/>
        </w:trPr>
        <w:tc>
          <w:tcPr>
            <w:tcW w:w="2283" w:type="dxa"/>
            <w:shd w:val="clear" w:color="auto" w:fill="auto"/>
            <w:vAlign w:val="center"/>
          </w:tcPr>
          <w:p w:rsidR="00DD04AE" w:rsidRPr="0042004F" w:rsidRDefault="00D2533F">
            <w:pPr>
              <w:bidi/>
              <w:rPr>
                <w:rFonts w:ascii="Simplified Arabic" w:eastAsia="Simplified Arabic" w:hAnsi="Simplified Arabic" w:cs="Simplified Arabic"/>
                <w:sz w:val="28"/>
                <w:szCs w:val="28"/>
              </w:rPr>
            </w:pPr>
            <w:r w:rsidRPr="0042004F">
              <w:rPr>
                <w:rFonts w:ascii="Simplified Arabic" w:eastAsia="Simplified Arabic" w:hAnsi="Simplified Arabic" w:cs="Simplified Arabic"/>
                <w:sz w:val="28"/>
                <w:szCs w:val="28"/>
                <w:rtl/>
              </w:rPr>
              <w:t>عنوان الجهة الشارية</w:t>
            </w:r>
          </w:p>
        </w:tc>
        <w:tc>
          <w:tcPr>
            <w:tcW w:w="7872" w:type="dxa"/>
            <w:shd w:val="clear" w:color="auto" w:fill="auto"/>
            <w:vAlign w:val="center"/>
          </w:tcPr>
          <w:p w:rsidR="00F83145" w:rsidRPr="0042004F" w:rsidRDefault="00F83145" w:rsidP="007813E5">
            <w:pPr>
              <w:pStyle w:val="NoSpacing"/>
              <w:ind w:firstLine="720"/>
              <w:jc w:val="both"/>
              <w:rPr>
                <w:rFonts w:asciiTheme="majorBidi" w:hAnsiTheme="majorBidi" w:cstheme="majorBidi"/>
                <w:i/>
                <w:iCs/>
                <w:sz w:val="24"/>
                <w:szCs w:val="24"/>
              </w:rPr>
            </w:pPr>
            <w:r w:rsidRPr="0042004F">
              <w:rPr>
                <w:rFonts w:asciiTheme="majorBidi" w:hAnsiTheme="majorBidi" w:cstheme="majorBidi"/>
                <w:i/>
                <w:iCs/>
                <w:sz w:val="24"/>
                <w:szCs w:val="24"/>
              </w:rPr>
              <w:t xml:space="preserve">Mobile Interim Company No.2 S.A.L. </w:t>
            </w:r>
          </w:p>
          <w:p w:rsidR="00F83145" w:rsidRPr="0042004F" w:rsidRDefault="00F83145" w:rsidP="007813E5">
            <w:pPr>
              <w:pStyle w:val="NoSpacing"/>
              <w:ind w:firstLine="720"/>
              <w:jc w:val="both"/>
              <w:rPr>
                <w:rFonts w:asciiTheme="majorBidi" w:hAnsiTheme="majorBidi" w:cstheme="majorBidi"/>
                <w:i/>
                <w:iCs/>
                <w:sz w:val="24"/>
                <w:szCs w:val="24"/>
              </w:rPr>
            </w:pPr>
            <w:r w:rsidRPr="0042004F">
              <w:rPr>
                <w:rFonts w:asciiTheme="majorBidi" w:hAnsiTheme="majorBidi" w:cstheme="majorBidi"/>
                <w:i/>
                <w:iCs/>
                <w:sz w:val="24"/>
                <w:szCs w:val="24"/>
              </w:rPr>
              <w:t>Beirut Central, Touch Building, Bloc B and C</w:t>
            </w:r>
          </w:p>
          <w:p w:rsidR="00F83145" w:rsidRPr="0042004F" w:rsidRDefault="00F83145" w:rsidP="007813E5">
            <w:pPr>
              <w:pStyle w:val="NoSpacing"/>
              <w:ind w:firstLine="720"/>
              <w:jc w:val="both"/>
              <w:rPr>
                <w:rFonts w:asciiTheme="majorBidi" w:hAnsiTheme="majorBidi" w:cstheme="majorBidi"/>
                <w:i/>
                <w:iCs/>
                <w:sz w:val="24"/>
                <w:szCs w:val="24"/>
              </w:rPr>
            </w:pPr>
            <w:r w:rsidRPr="0042004F">
              <w:rPr>
                <w:rFonts w:asciiTheme="majorBidi" w:hAnsiTheme="majorBidi" w:cstheme="majorBidi"/>
                <w:i/>
                <w:iCs/>
                <w:sz w:val="24"/>
                <w:szCs w:val="24"/>
              </w:rPr>
              <w:t xml:space="preserve">Fouad </w:t>
            </w:r>
            <w:proofErr w:type="spellStart"/>
            <w:r w:rsidRPr="0042004F">
              <w:rPr>
                <w:rFonts w:asciiTheme="majorBidi" w:hAnsiTheme="majorBidi" w:cstheme="majorBidi"/>
                <w:i/>
                <w:iCs/>
                <w:sz w:val="24"/>
                <w:szCs w:val="24"/>
              </w:rPr>
              <w:t>Chehab</w:t>
            </w:r>
            <w:proofErr w:type="spellEnd"/>
            <w:r w:rsidRPr="0042004F">
              <w:rPr>
                <w:rFonts w:asciiTheme="majorBidi" w:hAnsiTheme="majorBidi" w:cstheme="majorBidi"/>
                <w:i/>
                <w:iCs/>
                <w:sz w:val="24"/>
                <w:szCs w:val="24"/>
              </w:rPr>
              <w:t xml:space="preserve"> Avenue, </w:t>
            </w:r>
            <w:proofErr w:type="spellStart"/>
            <w:r w:rsidRPr="0042004F">
              <w:rPr>
                <w:rFonts w:asciiTheme="majorBidi" w:hAnsiTheme="majorBidi" w:cstheme="majorBidi"/>
                <w:i/>
                <w:iCs/>
                <w:sz w:val="24"/>
                <w:szCs w:val="24"/>
              </w:rPr>
              <w:t>Bashoura</w:t>
            </w:r>
            <w:proofErr w:type="spellEnd"/>
            <w:r w:rsidRPr="0042004F">
              <w:rPr>
                <w:rFonts w:asciiTheme="majorBidi" w:hAnsiTheme="majorBidi" w:cstheme="majorBidi"/>
                <w:i/>
                <w:iCs/>
                <w:sz w:val="24"/>
                <w:szCs w:val="24"/>
              </w:rPr>
              <w:t xml:space="preserve"> Region, </w:t>
            </w:r>
          </w:p>
          <w:p w:rsidR="00DD04AE" w:rsidRPr="0042004F" w:rsidRDefault="00F83145" w:rsidP="007813E5">
            <w:pPr>
              <w:jc w:val="both"/>
              <w:rPr>
                <w:rFonts w:ascii="Simplified Arabic" w:eastAsia="Simplified Arabic" w:hAnsi="Simplified Arabic" w:cs="Simplified Arabic"/>
                <w:color w:val="000000"/>
                <w:sz w:val="28"/>
                <w:szCs w:val="28"/>
              </w:rPr>
            </w:pPr>
            <w:r w:rsidRPr="0042004F">
              <w:rPr>
                <w:rFonts w:asciiTheme="majorBidi" w:hAnsiTheme="majorBidi" w:cstheme="majorBidi"/>
                <w:i/>
                <w:iCs/>
                <w:sz w:val="24"/>
                <w:szCs w:val="24"/>
              </w:rPr>
              <w:t xml:space="preserve">            Beirut, Lebanon</w:t>
            </w:r>
          </w:p>
        </w:tc>
      </w:tr>
      <w:tr w:rsidR="00DD04AE" w:rsidRPr="0042004F">
        <w:tc>
          <w:tcPr>
            <w:tcW w:w="2283" w:type="dxa"/>
            <w:shd w:val="clear" w:color="auto" w:fill="auto"/>
            <w:vAlign w:val="center"/>
          </w:tcPr>
          <w:p w:rsidR="00DD04AE" w:rsidRPr="0042004F" w:rsidRDefault="00D2533F">
            <w:pPr>
              <w:bidi/>
              <w:rPr>
                <w:rFonts w:ascii="Simplified Arabic" w:eastAsia="Simplified Arabic" w:hAnsi="Simplified Arabic" w:cs="Simplified Arabic"/>
                <w:sz w:val="28"/>
                <w:szCs w:val="28"/>
              </w:rPr>
            </w:pPr>
            <w:r w:rsidRPr="0042004F">
              <w:rPr>
                <w:rFonts w:ascii="Simplified Arabic" w:eastAsia="Simplified Arabic" w:hAnsi="Simplified Arabic" w:cs="Simplified Arabic"/>
                <w:sz w:val="28"/>
                <w:szCs w:val="28"/>
                <w:rtl/>
              </w:rPr>
              <w:t>اسم المورد/المقاول</w:t>
            </w:r>
          </w:p>
        </w:tc>
        <w:tc>
          <w:tcPr>
            <w:tcW w:w="7872" w:type="dxa"/>
            <w:shd w:val="clear" w:color="auto" w:fill="auto"/>
            <w:vAlign w:val="center"/>
          </w:tcPr>
          <w:p w:rsidR="00DD04AE" w:rsidRPr="0042004F" w:rsidRDefault="005E7E36" w:rsidP="008B21AA">
            <w:pPr>
              <w:jc w:val="right"/>
              <w:rPr>
                <w:rFonts w:asciiTheme="majorBidi" w:eastAsia="Simplified Arabic" w:hAnsiTheme="majorBidi" w:cstheme="majorBidi"/>
                <w:color w:val="000000"/>
                <w:sz w:val="24"/>
                <w:szCs w:val="24"/>
              </w:rPr>
            </w:pPr>
            <w:r w:rsidRPr="0042004F">
              <w:rPr>
                <w:rFonts w:asciiTheme="majorBidi" w:hAnsiTheme="majorBidi" w:cstheme="majorBidi"/>
                <w:color w:val="000000"/>
                <w:sz w:val="24"/>
                <w:szCs w:val="24"/>
              </w:rPr>
              <w:t>Nokia Solutions and Networks Oy</w:t>
            </w:r>
          </w:p>
        </w:tc>
      </w:tr>
      <w:tr w:rsidR="00DD04AE" w:rsidRPr="0042004F">
        <w:tc>
          <w:tcPr>
            <w:tcW w:w="2283" w:type="dxa"/>
            <w:shd w:val="clear" w:color="auto" w:fill="auto"/>
            <w:vAlign w:val="center"/>
          </w:tcPr>
          <w:p w:rsidR="00DD04AE" w:rsidRPr="0042004F" w:rsidRDefault="00D2533F">
            <w:pPr>
              <w:bidi/>
              <w:rPr>
                <w:rFonts w:ascii="Simplified Arabic" w:eastAsia="Simplified Arabic" w:hAnsi="Simplified Arabic" w:cs="Simplified Arabic"/>
                <w:sz w:val="28"/>
                <w:szCs w:val="28"/>
              </w:rPr>
            </w:pPr>
            <w:r w:rsidRPr="0042004F">
              <w:rPr>
                <w:rFonts w:ascii="Simplified Arabic" w:eastAsia="Simplified Arabic" w:hAnsi="Simplified Arabic" w:cs="Simplified Arabic"/>
                <w:sz w:val="28"/>
                <w:szCs w:val="28"/>
                <w:rtl/>
              </w:rPr>
              <w:t>قيمة العقد والعملة</w:t>
            </w:r>
          </w:p>
        </w:tc>
        <w:tc>
          <w:tcPr>
            <w:tcW w:w="7872" w:type="dxa"/>
            <w:shd w:val="clear" w:color="auto" w:fill="auto"/>
            <w:vAlign w:val="center"/>
          </w:tcPr>
          <w:p w:rsidR="00DD04AE" w:rsidRPr="0042004F" w:rsidRDefault="004A153E" w:rsidP="0017332D">
            <w:pPr>
              <w:jc w:val="right"/>
              <w:rPr>
                <w:rFonts w:asciiTheme="majorBidi" w:eastAsia="Simplified Arabic" w:hAnsiTheme="majorBidi" w:cstheme="majorBidi"/>
                <w:color w:val="000000"/>
                <w:sz w:val="24"/>
                <w:szCs w:val="24"/>
              </w:rPr>
            </w:pPr>
            <w:r>
              <w:rPr>
                <w:rFonts w:asciiTheme="majorBidi" w:hAnsiTheme="majorBidi" w:cstheme="majorBidi"/>
                <w:color w:val="000000"/>
                <w:sz w:val="24"/>
                <w:szCs w:val="24"/>
              </w:rPr>
              <w:t>€</w:t>
            </w:r>
            <w:r w:rsidR="0036617B">
              <w:t xml:space="preserve"> </w:t>
            </w:r>
            <w:r w:rsidR="0036617B" w:rsidRPr="0036617B">
              <w:rPr>
                <w:rFonts w:asciiTheme="majorBidi" w:hAnsiTheme="majorBidi" w:cstheme="majorBidi"/>
                <w:color w:val="000000"/>
                <w:sz w:val="24"/>
                <w:szCs w:val="24"/>
              </w:rPr>
              <w:t>3,262,721</w:t>
            </w:r>
          </w:p>
        </w:tc>
      </w:tr>
      <w:tr w:rsidR="00DD04AE" w:rsidRPr="0042004F">
        <w:trPr>
          <w:trHeight w:val="30"/>
        </w:trPr>
        <w:tc>
          <w:tcPr>
            <w:tcW w:w="10155" w:type="dxa"/>
            <w:gridSpan w:val="2"/>
            <w:shd w:val="clear" w:color="auto" w:fill="auto"/>
            <w:vAlign w:val="center"/>
          </w:tcPr>
          <w:p w:rsidR="00DD04AE" w:rsidRDefault="00D2533F" w:rsidP="001A2771">
            <w:pPr>
              <w:bidi/>
              <w:jc w:val="both"/>
              <w:rPr>
                <w:rFonts w:ascii="Simplified Arabic" w:eastAsia="Simplified Arabic" w:hAnsi="Simplified Arabic" w:cs="Simplified Arabic"/>
                <w:sz w:val="28"/>
                <w:szCs w:val="28"/>
              </w:rPr>
            </w:pPr>
            <w:r w:rsidRPr="0042004F">
              <w:rPr>
                <w:rFonts w:ascii="Simplified Arabic" w:eastAsia="Simplified Arabic" w:hAnsi="Simplified Arabic" w:cs="Simplified Arabic"/>
                <w:sz w:val="28"/>
                <w:szCs w:val="28"/>
                <w:rtl/>
              </w:rPr>
              <w:t>ان اجراء الإتفاق الرضائي هذا يستند الى احكام الفقرة (</w:t>
            </w:r>
            <w:r w:rsidR="001A2771" w:rsidRPr="0042004F">
              <w:rPr>
                <w:rFonts w:ascii="Simplified Arabic" w:eastAsia="Simplified Arabic" w:hAnsi="Simplified Arabic" w:cs="Simplified Arabic"/>
                <w:sz w:val="28"/>
                <w:szCs w:val="28"/>
              </w:rPr>
              <w:t>1</w:t>
            </w:r>
            <w:r w:rsidRPr="0042004F">
              <w:rPr>
                <w:rFonts w:ascii="Simplified Arabic" w:eastAsia="Simplified Arabic" w:hAnsi="Simplified Arabic" w:cs="Simplified Arabic"/>
                <w:sz w:val="28"/>
                <w:szCs w:val="28"/>
                <w:rtl/>
              </w:rPr>
              <w:t>) من المادة 46 من قانون الشراء العام، وان توفر شروط التعاقد بالتراضي هو على مسؤولية الجهة الشارية دون سواها.</w:t>
            </w:r>
          </w:p>
          <w:p w:rsidR="004A4B4E" w:rsidRPr="004A4B4E" w:rsidRDefault="004A4B4E" w:rsidP="004A4B4E">
            <w:pPr>
              <w:spacing w:line="360" w:lineRule="auto"/>
              <w:jc w:val="both"/>
              <w:rPr>
                <w:rFonts w:ascii="Simplified Arabic" w:eastAsia="Simplified Arabic" w:hAnsi="Simplified Arabic" w:cs="Simplified Arabic"/>
                <w:sz w:val="28"/>
                <w:szCs w:val="28"/>
              </w:rPr>
            </w:pPr>
            <w:r w:rsidRPr="004A4B4E">
              <w:rPr>
                <w:rFonts w:asciiTheme="majorBidi" w:hAnsiTheme="majorBidi" w:cstheme="majorBidi"/>
                <w:color w:val="000000"/>
                <w:sz w:val="24"/>
                <w:szCs w:val="24"/>
              </w:rPr>
              <w:t>Nokia Care services for the Core Network are required to guaranty proper network operations by ensuring stability on all systems and entities part of Nokia Core Network solution. This includes software maintenance, hardware repair and return, technical consultancy s</w:t>
            </w:r>
            <w:bookmarkStart w:id="2" w:name="_GoBack"/>
            <w:bookmarkEnd w:id="2"/>
            <w:r w:rsidRPr="004A4B4E">
              <w:rPr>
                <w:rFonts w:asciiTheme="majorBidi" w:hAnsiTheme="majorBidi" w:cstheme="majorBidi"/>
                <w:color w:val="000000"/>
                <w:sz w:val="24"/>
                <w:szCs w:val="24"/>
              </w:rPr>
              <w:t>upport, network health check and emergency support coveri</w:t>
            </w:r>
            <w:r w:rsidR="0017332D">
              <w:rPr>
                <w:rFonts w:asciiTheme="majorBidi" w:hAnsiTheme="majorBidi" w:cstheme="majorBidi"/>
                <w:color w:val="000000"/>
                <w:sz w:val="24"/>
                <w:szCs w:val="24"/>
              </w:rPr>
              <w:t>ng the period from 1 August 2025 until 31 July 2026</w:t>
            </w:r>
            <w:r w:rsidRPr="004A4B4E">
              <w:rPr>
                <w:rFonts w:asciiTheme="majorBidi" w:hAnsiTheme="majorBidi" w:cstheme="majorBidi"/>
                <w:color w:val="000000"/>
                <w:sz w:val="24"/>
                <w:szCs w:val="24"/>
              </w:rPr>
              <w:t>.</w:t>
            </w:r>
            <w:r>
              <w:rPr>
                <w:rFonts w:ascii="Arial" w:hAnsi="Arial" w:cs="Arial"/>
                <w:color w:val="000000"/>
                <w:sz w:val="20"/>
                <w:szCs w:val="20"/>
              </w:rPr>
              <w:t xml:space="preserve"> </w:t>
            </w:r>
          </w:p>
        </w:tc>
      </w:tr>
      <w:tr w:rsidR="00DD04AE" w:rsidRPr="0042004F">
        <w:trPr>
          <w:trHeight w:val="280"/>
        </w:trPr>
        <w:tc>
          <w:tcPr>
            <w:tcW w:w="10155" w:type="dxa"/>
            <w:gridSpan w:val="2"/>
            <w:shd w:val="clear" w:color="auto" w:fill="auto"/>
            <w:vAlign w:val="center"/>
          </w:tcPr>
          <w:p w:rsidR="00DD04AE" w:rsidRPr="0042004F" w:rsidRDefault="00D2533F">
            <w:pPr>
              <w:bidi/>
              <w:rPr>
                <w:rFonts w:ascii="Simplified Arabic" w:eastAsia="Simplified Arabic" w:hAnsi="Simplified Arabic" w:cs="Simplified Arabic"/>
                <w:sz w:val="28"/>
                <w:szCs w:val="28"/>
              </w:rPr>
            </w:pPr>
            <w:r w:rsidRPr="0042004F">
              <w:rPr>
                <w:rFonts w:ascii="Simplified Arabic" w:eastAsia="Simplified Arabic" w:hAnsi="Simplified Arabic" w:cs="Simplified Arabic"/>
                <w:sz w:val="28"/>
                <w:szCs w:val="28"/>
                <w:rtl/>
              </w:rPr>
              <w:t xml:space="preserve">ملخص لأهم الأحكام والشروط المطلوبة في عقد الشراء: </w:t>
            </w:r>
          </w:p>
          <w:p w:rsidR="00DD04AE" w:rsidRPr="0042004F" w:rsidRDefault="005E7E36" w:rsidP="004A4B4E">
            <w:pPr>
              <w:bidi/>
              <w:rPr>
                <w:rFonts w:asciiTheme="majorBidi" w:eastAsia="Simplified Arabic" w:hAnsiTheme="majorBidi" w:cstheme="majorBidi"/>
                <w:sz w:val="24"/>
                <w:szCs w:val="24"/>
              </w:rPr>
            </w:pPr>
            <w:r w:rsidRPr="0042004F">
              <w:rPr>
                <w:rFonts w:asciiTheme="majorBidi" w:hAnsiTheme="majorBidi" w:cstheme="majorBidi"/>
                <w:color w:val="000000"/>
                <w:sz w:val="24"/>
                <w:szCs w:val="24"/>
              </w:rPr>
              <w:t>Nokia Care Renewal covering the period from 1 August 202</w:t>
            </w:r>
            <w:r w:rsidR="004A4B4E">
              <w:rPr>
                <w:rFonts w:asciiTheme="majorBidi" w:hAnsiTheme="majorBidi" w:cstheme="majorBidi"/>
                <w:color w:val="000000"/>
                <w:sz w:val="24"/>
                <w:szCs w:val="24"/>
              </w:rPr>
              <w:t>4</w:t>
            </w:r>
            <w:r w:rsidRPr="0042004F">
              <w:rPr>
                <w:rFonts w:asciiTheme="majorBidi" w:hAnsiTheme="majorBidi" w:cstheme="majorBidi"/>
                <w:color w:val="000000"/>
                <w:sz w:val="24"/>
                <w:szCs w:val="24"/>
              </w:rPr>
              <w:t xml:space="preserve"> until 31 July 202</w:t>
            </w:r>
            <w:bookmarkStart w:id="3" w:name="_1fob9te" w:colFirst="0" w:colLast="0"/>
            <w:bookmarkEnd w:id="3"/>
            <w:r w:rsidR="004A4B4E">
              <w:rPr>
                <w:rFonts w:asciiTheme="majorBidi" w:hAnsiTheme="majorBidi" w:cstheme="majorBidi"/>
                <w:color w:val="000000"/>
                <w:sz w:val="24"/>
                <w:szCs w:val="24"/>
              </w:rPr>
              <w:t>5</w:t>
            </w:r>
          </w:p>
        </w:tc>
      </w:tr>
    </w:tbl>
    <w:p w:rsidR="00DD04AE" w:rsidRPr="0042004F" w:rsidRDefault="00D2533F" w:rsidP="0017332D">
      <w:pPr>
        <w:bidi/>
        <w:spacing w:after="0" w:line="240" w:lineRule="auto"/>
        <w:ind w:left="-279" w:right="-360"/>
        <w:jc w:val="both"/>
        <w:rPr>
          <w:rFonts w:asciiTheme="majorBidi" w:eastAsia="Simplified Arabic" w:hAnsiTheme="majorBidi" w:cstheme="majorBidi"/>
          <w:sz w:val="24"/>
          <w:szCs w:val="24"/>
        </w:rPr>
      </w:pPr>
      <w:bookmarkStart w:id="4" w:name="_3znysh7" w:colFirst="0" w:colLast="0"/>
      <w:bookmarkEnd w:id="4"/>
      <w:r w:rsidRPr="0042004F">
        <w:rPr>
          <w:rFonts w:ascii="Simplified Arabic" w:eastAsia="Simplified Arabic" w:hAnsi="Simplified Arabic" w:cs="Simplified Arabic"/>
          <w:sz w:val="24"/>
          <w:szCs w:val="24"/>
          <w:rtl/>
        </w:rPr>
        <w:t>تعتزم (</w:t>
      </w:r>
      <w:r w:rsidR="00C03181" w:rsidRPr="00F21899">
        <w:rPr>
          <w:rFonts w:asciiTheme="majorBidi" w:eastAsia="Simplified Arabic" w:hAnsiTheme="majorBidi" w:cstheme="majorBidi"/>
          <w:sz w:val="24"/>
          <w:szCs w:val="24"/>
        </w:rPr>
        <w:t>MIC2</w:t>
      </w:r>
      <w:r w:rsidRPr="0042004F">
        <w:rPr>
          <w:rFonts w:ascii="Simplified Arabic" w:eastAsia="Simplified Arabic" w:hAnsi="Simplified Arabic" w:cs="Simplified Arabic"/>
          <w:sz w:val="24"/>
          <w:szCs w:val="24"/>
          <w:rtl/>
        </w:rPr>
        <w:t>) إجراء اتفاق رضائي مع (</w:t>
      </w:r>
      <w:r w:rsidR="005E7E36" w:rsidRPr="0042004F">
        <w:rPr>
          <w:rFonts w:asciiTheme="majorBidi" w:hAnsiTheme="majorBidi" w:cstheme="majorBidi"/>
          <w:color w:val="000000"/>
          <w:sz w:val="24"/>
          <w:szCs w:val="24"/>
        </w:rPr>
        <w:t>Nokia Solutions and Networks Oy</w:t>
      </w:r>
      <w:r w:rsidRPr="0042004F">
        <w:rPr>
          <w:rFonts w:asciiTheme="majorBidi" w:eastAsia="Simplified Arabic" w:hAnsiTheme="majorBidi" w:cstheme="majorBidi"/>
          <w:sz w:val="24"/>
          <w:szCs w:val="24"/>
          <w:rtl/>
        </w:rPr>
        <w:t xml:space="preserve">) </w:t>
      </w:r>
      <w:r w:rsidRPr="0042004F">
        <w:rPr>
          <w:rFonts w:ascii="Simplified Arabic" w:eastAsia="Simplified Arabic" w:hAnsi="Simplified Arabic" w:cs="Simplified Arabic"/>
          <w:sz w:val="24"/>
          <w:szCs w:val="24"/>
          <w:rtl/>
        </w:rPr>
        <w:t>وذلك بغية (</w:t>
      </w:r>
      <w:r w:rsidR="005E7E36" w:rsidRPr="0042004F">
        <w:rPr>
          <w:rFonts w:asciiTheme="majorBidi" w:hAnsiTheme="majorBidi" w:cstheme="majorBidi"/>
          <w:color w:val="000000"/>
          <w:sz w:val="24"/>
          <w:szCs w:val="24"/>
        </w:rPr>
        <w:t>Nokia Care Renewal covering the period from 1 August 202</w:t>
      </w:r>
      <w:r w:rsidR="0017332D">
        <w:rPr>
          <w:rFonts w:asciiTheme="majorBidi" w:hAnsiTheme="majorBidi" w:cstheme="majorBidi"/>
          <w:color w:val="000000"/>
          <w:sz w:val="24"/>
          <w:szCs w:val="24"/>
        </w:rPr>
        <w:t>5</w:t>
      </w:r>
      <w:r w:rsidR="005E7E36" w:rsidRPr="0042004F">
        <w:rPr>
          <w:rFonts w:asciiTheme="majorBidi" w:hAnsiTheme="majorBidi" w:cstheme="majorBidi"/>
          <w:color w:val="000000"/>
          <w:sz w:val="24"/>
          <w:szCs w:val="24"/>
        </w:rPr>
        <w:t xml:space="preserve"> until 31 July 202</w:t>
      </w:r>
      <w:r w:rsidR="0017332D">
        <w:rPr>
          <w:rFonts w:asciiTheme="majorBidi" w:hAnsiTheme="majorBidi" w:cstheme="majorBidi"/>
          <w:color w:val="000000"/>
          <w:sz w:val="24"/>
          <w:szCs w:val="24"/>
        </w:rPr>
        <w:t>6</w:t>
      </w:r>
      <w:r w:rsidRPr="0042004F">
        <w:rPr>
          <w:rFonts w:asciiTheme="majorBidi" w:eastAsia="Simplified Arabic" w:hAnsiTheme="majorBidi" w:cstheme="majorBidi"/>
          <w:sz w:val="24"/>
          <w:szCs w:val="24"/>
          <w:rtl/>
        </w:rPr>
        <w:t>).</w:t>
      </w:r>
    </w:p>
    <w:p w:rsidR="00DD04AE" w:rsidRPr="0042004F" w:rsidRDefault="00DD04AE">
      <w:pPr>
        <w:bidi/>
        <w:spacing w:after="0" w:line="240" w:lineRule="auto"/>
        <w:jc w:val="center"/>
        <w:rPr>
          <w:rFonts w:asciiTheme="majorBidi" w:eastAsia="Simplified Arabic" w:hAnsiTheme="majorBidi" w:cstheme="majorBidi"/>
          <w:sz w:val="24"/>
          <w:szCs w:val="24"/>
        </w:rPr>
      </w:pPr>
    </w:p>
    <w:tbl>
      <w:tblPr>
        <w:tblStyle w:val="a1"/>
        <w:bidiVisual/>
        <w:tblW w:w="5505" w:type="dxa"/>
        <w:tblInd w:w="40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505"/>
      </w:tblGrid>
      <w:tr w:rsidR="00DD04AE" w:rsidRPr="0042004F">
        <w:trPr>
          <w:trHeight w:val="87"/>
        </w:trPr>
        <w:tc>
          <w:tcPr>
            <w:tcW w:w="5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04AE" w:rsidRPr="0042004F" w:rsidRDefault="008B112A" w:rsidP="0017332D">
            <w:pPr>
              <w:bidi/>
              <w:jc w:val="center"/>
              <w:rPr>
                <w:rFonts w:asciiTheme="majorBidi" w:eastAsia="Simplified Arabic" w:hAnsiTheme="majorBidi" w:cstheme="majorBidi"/>
                <w:sz w:val="24"/>
                <w:szCs w:val="24"/>
              </w:rPr>
            </w:pPr>
            <w:bookmarkStart w:id="5" w:name="_2et92p0" w:colFirst="0" w:colLast="0"/>
            <w:bookmarkEnd w:id="5"/>
            <w:r>
              <w:rPr>
                <w:rFonts w:asciiTheme="majorBidi" w:hAnsiTheme="majorBidi" w:cstheme="majorBidi"/>
                <w:color w:val="000000"/>
                <w:sz w:val="24"/>
                <w:szCs w:val="24"/>
              </w:rPr>
              <w:t>4 Nov</w:t>
            </w:r>
            <w:r w:rsidR="0017332D">
              <w:rPr>
                <w:rFonts w:asciiTheme="majorBidi" w:hAnsiTheme="majorBidi" w:cstheme="majorBidi"/>
                <w:color w:val="000000"/>
                <w:sz w:val="24"/>
                <w:szCs w:val="24"/>
              </w:rPr>
              <w:t>ember</w:t>
            </w:r>
            <w:r w:rsidR="001A2771" w:rsidRPr="0042004F">
              <w:rPr>
                <w:rFonts w:asciiTheme="majorBidi" w:hAnsiTheme="majorBidi" w:cstheme="majorBidi"/>
                <w:color w:val="000000"/>
                <w:sz w:val="24"/>
                <w:szCs w:val="24"/>
              </w:rPr>
              <w:t xml:space="preserve"> 202</w:t>
            </w:r>
            <w:r w:rsidR="0017332D">
              <w:rPr>
                <w:rFonts w:asciiTheme="majorBidi" w:hAnsiTheme="majorBidi" w:cstheme="majorBidi"/>
                <w:color w:val="000000"/>
                <w:sz w:val="24"/>
                <w:szCs w:val="24"/>
              </w:rPr>
              <w:t>5</w:t>
            </w:r>
          </w:p>
        </w:tc>
      </w:tr>
      <w:tr w:rsidR="00DD04AE" w:rsidRPr="0042004F">
        <w:trPr>
          <w:trHeight w:val="25"/>
        </w:trPr>
        <w:tc>
          <w:tcPr>
            <w:tcW w:w="55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D04AE" w:rsidRPr="0042004F" w:rsidRDefault="001A2771">
            <w:pPr>
              <w:bidi/>
              <w:jc w:val="center"/>
              <w:rPr>
                <w:rFonts w:asciiTheme="majorBidi" w:eastAsia="Simplified Arabic" w:hAnsiTheme="majorBidi" w:cstheme="majorBidi"/>
                <w:sz w:val="24"/>
                <w:szCs w:val="24"/>
              </w:rPr>
            </w:pPr>
            <w:r w:rsidRPr="0042004F">
              <w:rPr>
                <w:rFonts w:asciiTheme="majorBidi" w:eastAsia="Simplified Arabic" w:hAnsiTheme="majorBidi" w:cstheme="majorBidi"/>
                <w:sz w:val="24"/>
                <w:szCs w:val="24"/>
              </w:rPr>
              <w:t>Chairman - Chief Executive Officer</w:t>
            </w:r>
          </w:p>
        </w:tc>
      </w:tr>
      <w:tr w:rsidR="00DD04AE" w:rsidRPr="0042004F">
        <w:trPr>
          <w:trHeight w:val="394"/>
        </w:trPr>
        <w:tc>
          <w:tcPr>
            <w:tcW w:w="55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D04AE" w:rsidRPr="0042004F" w:rsidRDefault="0017332D">
            <w:pPr>
              <w:bidi/>
              <w:jc w:val="center"/>
              <w:rPr>
                <w:rFonts w:asciiTheme="majorBidi" w:eastAsia="Simplified Arabic" w:hAnsiTheme="majorBidi" w:cstheme="majorBidi"/>
                <w:sz w:val="24"/>
                <w:szCs w:val="24"/>
              </w:rPr>
            </w:pPr>
            <w:r>
              <w:rPr>
                <w:rFonts w:asciiTheme="majorBidi" w:eastAsia="Simplified Arabic" w:hAnsiTheme="majorBidi" w:cstheme="majorBidi"/>
                <w:sz w:val="24"/>
                <w:szCs w:val="24"/>
              </w:rPr>
              <w:t xml:space="preserve">Karim </w:t>
            </w:r>
            <w:proofErr w:type="spellStart"/>
            <w:r>
              <w:rPr>
                <w:rFonts w:asciiTheme="majorBidi" w:eastAsia="Simplified Arabic" w:hAnsiTheme="majorBidi" w:cstheme="majorBidi"/>
                <w:sz w:val="24"/>
                <w:szCs w:val="24"/>
              </w:rPr>
              <w:t>Bek</w:t>
            </w:r>
            <w:proofErr w:type="spellEnd"/>
            <w:r>
              <w:rPr>
                <w:rFonts w:asciiTheme="majorBidi" w:eastAsia="Simplified Arabic" w:hAnsiTheme="majorBidi" w:cstheme="majorBidi"/>
                <w:sz w:val="24"/>
                <w:szCs w:val="24"/>
              </w:rPr>
              <w:t xml:space="preserve"> Sala</w:t>
            </w:r>
            <w:r w:rsidR="008B112A">
              <w:rPr>
                <w:rFonts w:asciiTheme="majorBidi" w:eastAsia="Simplified Arabic" w:hAnsiTheme="majorBidi" w:cstheme="majorBidi"/>
                <w:sz w:val="24"/>
                <w:szCs w:val="24"/>
              </w:rPr>
              <w:t>a</w:t>
            </w:r>
            <w:r>
              <w:rPr>
                <w:rFonts w:asciiTheme="majorBidi" w:eastAsia="Simplified Arabic" w:hAnsiTheme="majorBidi" w:cstheme="majorBidi"/>
                <w:sz w:val="24"/>
                <w:szCs w:val="24"/>
              </w:rPr>
              <w:t>m</w:t>
            </w:r>
          </w:p>
        </w:tc>
      </w:tr>
      <w:tr w:rsidR="00DD04AE">
        <w:trPr>
          <w:trHeight w:val="394"/>
        </w:trPr>
        <w:tc>
          <w:tcPr>
            <w:tcW w:w="55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D04AE" w:rsidRPr="00663624" w:rsidRDefault="0017332D">
            <w:pPr>
              <w:bidi/>
              <w:jc w:val="center"/>
              <w:rPr>
                <w:rFonts w:asciiTheme="majorBidi" w:eastAsia="Simplified Arabic" w:hAnsiTheme="majorBidi" w:cstheme="majorBidi"/>
                <w:sz w:val="24"/>
                <w:szCs w:val="24"/>
              </w:rPr>
            </w:pPr>
            <w:r>
              <w:rPr>
                <w:rFonts w:asciiTheme="majorBidi" w:eastAsia="Simplified Arabic" w:hAnsiTheme="majorBidi" w:cstheme="majorBidi"/>
                <w:sz w:val="24"/>
                <w:szCs w:val="24"/>
              </w:rPr>
              <w:t xml:space="preserve">Karim </w:t>
            </w:r>
            <w:proofErr w:type="spellStart"/>
            <w:r>
              <w:rPr>
                <w:rFonts w:asciiTheme="majorBidi" w:eastAsia="Simplified Arabic" w:hAnsiTheme="majorBidi" w:cstheme="majorBidi"/>
                <w:sz w:val="24"/>
                <w:szCs w:val="24"/>
              </w:rPr>
              <w:t>Bek</w:t>
            </w:r>
            <w:proofErr w:type="spellEnd"/>
            <w:r>
              <w:rPr>
                <w:rFonts w:asciiTheme="majorBidi" w:eastAsia="Simplified Arabic" w:hAnsiTheme="majorBidi" w:cstheme="majorBidi"/>
                <w:sz w:val="24"/>
                <w:szCs w:val="24"/>
              </w:rPr>
              <w:t xml:space="preserve"> Sal</w:t>
            </w:r>
            <w:r w:rsidR="008B112A">
              <w:rPr>
                <w:rFonts w:asciiTheme="majorBidi" w:eastAsia="Simplified Arabic" w:hAnsiTheme="majorBidi" w:cstheme="majorBidi"/>
                <w:sz w:val="24"/>
                <w:szCs w:val="24"/>
              </w:rPr>
              <w:t>a</w:t>
            </w:r>
            <w:r>
              <w:rPr>
                <w:rFonts w:asciiTheme="majorBidi" w:eastAsia="Simplified Arabic" w:hAnsiTheme="majorBidi" w:cstheme="majorBidi"/>
                <w:sz w:val="24"/>
                <w:szCs w:val="24"/>
              </w:rPr>
              <w:t>am</w:t>
            </w:r>
          </w:p>
        </w:tc>
      </w:tr>
    </w:tbl>
    <w:p w:rsidR="00DD04AE" w:rsidRDefault="00DD04AE">
      <w:pPr>
        <w:bidi/>
        <w:spacing w:after="0" w:line="240" w:lineRule="auto"/>
        <w:rPr>
          <w:rFonts w:ascii="Simplified Arabic" w:eastAsia="Simplified Arabic" w:hAnsi="Simplified Arabic" w:cs="Simplified Arabic"/>
          <w:sz w:val="28"/>
          <w:szCs w:val="28"/>
        </w:rPr>
      </w:pPr>
    </w:p>
    <w:sectPr w:rsidR="00DD04AE">
      <w:footerReference w:type="default" r:id="rId6"/>
      <w:pgSz w:w="12240" w:h="15840"/>
      <w:pgMar w:top="630" w:right="1440" w:bottom="900"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ADA" w:rsidRDefault="00D2533F">
      <w:pPr>
        <w:spacing w:after="0" w:line="240" w:lineRule="auto"/>
      </w:pPr>
      <w:r>
        <w:separator/>
      </w:r>
    </w:p>
  </w:endnote>
  <w:endnote w:type="continuationSeparator" w:id="0">
    <w:p w:rsidR="00C13ADA" w:rsidRDefault="00D25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4AE" w:rsidRDefault="00D2533F">
    <w:pPr>
      <w:pBdr>
        <w:top w:val="nil"/>
        <w:left w:val="nil"/>
        <w:bottom w:val="nil"/>
        <w:right w:val="nil"/>
        <w:between w:val="nil"/>
      </w:pBdr>
      <w:tabs>
        <w:tab w:val="center" w:pos="4680"/>
        <w:tab w:val="right" w:pos="9360"/>
      </w:tabs>
      <w:bidi/>
      <w:spacing w:line="240" w:lineRule="auto"/>
      <w:ind w:left="-450"/>
      <w:rPr>
        <w:sz w:val="16"/>
        <w:szCs w:val="16"/>
      </w:rPr>
    </w:pPr>
    <w:r>
      <w:rPr>
        <w:rFonts w:ascii="Arial" w:eastAsia="Arial" w:hAnsi="Arial" w:cs="Arial"/>
        <w:color w:val="000000"/>
        <w:sz w:val="16"/>
        <w:szCs w:val="16"/>
        <w:rtl/>
      </w:rPr>
      <w:t>يُرجى</w:t>
    </w:r>
    <w:r>
      <w:rPr>
        <w:color w:val="000000"/>
        <w:sz w:val="16"/>
        <w:szCs w:val="16"/>
      </w:rPr>
      <w:t xml:space="preserve"> </w:t>
    </w:r>
    <w:r>
      <w:rPr>
        <w:rFonts w:ascii="Arial" w:eastAsia="Arial" w:hAnsi="Arial" w:cs="Arial"/>
        <w:color w:val="000000"/>
        <w:sz w:val="16"/>
        <w:szCs w:val="16"/>
        <w:rtl/>
      </w:rPr>
      <w:t>ارسال</w:t>
    </w:r>
    <w:r>
      <w:rPr>
        <w:color w:val="000000"/>
        <w:sz w:val="16"/>
        <w:szCs w:val="16"/>
      </w:rPr>
      <w:t xml:space="preserve"> </w:t>
    </w:r>
    <w:r>
      <w:rPr>
        <w:rFonts w:ascii="Arial" w:eastAsia="Arial" w:hAnsi="Arial" w:cs="Arial"/>
        <w:color w:val="000000"/>
        <w:sz w:val="16"/>
        <w:szCs w:val="16"/>
        <w:rtl/>
      </w:rPr>
      <w:t>هذا</w:t>
    </w:r>
    <w:r>
      <w:rPr>
        <w:color w:val="000000"/>
        <w:sz w:val="16"/>
        <w:szCs w:val="16"/>
      </w:rPr>
      <w:t xml:space="preserve"> </w:t>
    </w:r>
    <w:r>
      <w:rPr>
        <w:rFonts w:ascii="Arial" w:eastAsia="Arial" w:hAnsi="Arial" w:cs="Arial"/>
        <w:color w:val="000000"/>
        <w:sz w:val="16"/>
        <w:szCs w:val="16"/>
        <w:rtl/>
      </w:rPr>
      <w:t>النموذج</w:t>
    </w:r>
    <w:r>
      <w:rPr>
        <w:color w:val="000000"/>
        <w:sz w:val="16"/>
        <w:szCs w:val="16"/>
      </w:rPr>
      <w:t xml:space="preserve"> </w:t>
    </w:r>
    <w:r>
      <w:rPr>
        <w:rFonts w:ascii="Arial" w:eastAsia="Arial" w:hAnsi="Arial" w:cs="Arial"/>
        <w:color w:val="000000"/>
        <w:sz w:val="16"/>
        <w:szCs w:val="16"/>
        <w:rtl/>
      </w:rPr>
      <w:t>بصيغة</w:t>
    </w:r>
    <w:r>
      <w:rPr>
        <w:color w:val="000000"/>
        <w:sz w:val="16"/>
        <w:szCs w:val="16"/>
      </w:rPr>
      <w:t xml:space="preserve">  word</w:t>
    </w:r>
    <w:r>
      <w:rPr>
        <w:color w:val="000000"/>
        <w:sz w:val="16"/>
        <w:szCs w:val="16"/>
        <w:rtl/>
      </w:rPr>
      <w:t xml:space="preserve">  بالإضافة إلى نسخة موقعة وفقًا للأصول </w:t>
    </w:r>
    <w:r>
      <w:rPr>
        <w:rFonts w:ascii="Arial" w:eastAsia="Arial" w:hAnsi="Arial" w:cs="Arial"/>
        <w:color w:val="000000"/>
        <w:sz w:val="16"/>
        <w:szCs w:val="16"/>
        <w:rtl/>
      </w:rPr>
      <w:t>على</w:t>
    </w:r>
    <w:r>
      <w:rPr>
        <w:color w:val="000000"/>
        <w:sz w:val="16"/>
        <w:szCs w:val="16"/>
      </w:rPr>
      <w:t xml:space="preserve"> </w:t>
    </w:r>
    <w:r>
      <w:rPr>
        <w:rFonts w:ascii="Arial" w:eastAsia="Arial" w:hAnsi="Arial" w:cs="Arial"/>
        <w:color w:val="000000"/>
        <w:sz w:val="16"/>
        <w:szCs w:val="16"/>
        <w:rtl/>
      </w:rPr>
      <w:t>بريد</w:t>
    </w:r>
    <w:r>
      <w:rPr>
        <w:color w:val="000000"/>
        <w:sz w:val="16"/>
        <w:szCs w:val="16"/>
      </w:rPr>
      <w:t xml:space="preserve"> </w:t>
    </w:r>
    <w:r>
      <w:rPr>
        <w:rFonts w:ascii="Arial" w:eastAsia="Arial" w:hAnsi="Arial" w:cs="Arial"/>
        <w:color w:val="000000"/>
        <w:sz w:val="16"/>
        <w:szCs w:val="16"/>
        <w:rtl/>
      </w:rPr>
      <w:t>هيئة</w:t>
    </w:r>
    <w:r>
      <w:rPr>
        <w:color w:val="000000"/>
        <w:sz w:val="16"/>
        <w:szCs w:val="16"/>
      </w:rPr>
      <w:t xml:space="preserve"> </w:t>
    </w:r>
    <w:r>
      <w:rPr>
        <w:rFonts w:ascii="Arial" w:eastAsia="Arial" w:hAnsi="Arial" w:cs="Arial"/>
        <w:color w:val="000000"/>
        <w:sz w:val="16"/>
        <w:szCs w:val="16"/>
        <w:rtl/>
      </w:rPr>
      <w:t>الشراء</w:t>
    </w:r>
    <w:r>
      <w:rPr>
        <w:color w:val="000000"/>
        <w:sz w:val="16"/>
        <w:szCs w:val="16"/>
      </w:rPr>
      <w:t xml:space="preserve"> </w:t>
    </w:r>
    <w:r>
      <w:rPr>
        <w:rFonts w:ascii="Arial" w:eastAsia="Arial" w:hAnsi="Arial" w:cs="Arial"/>
        <w:color w:val="000000"/>
        <w:sz w:val="16"/>
        <w:szCs w:val="16"/>
        <w:rtl/>
      </w:rPr>
      <w:t>العام</w:t>
    </w:r>
    <w:r>
      <w:rPr>
        <w:color w:val="000000"/>
        <w:sz w:val="16"/>
        <w:szCs w:val="16"/>
      </w:rPr>
      <w:t xml:space="preserve"> </w:t>
    </w:r>
    <w:hyperlink r:id="rId1">
      <w:r>
        <w:rPr>
          <w:color w:val="0000FF"/>
          <w:sz w:val="16"/>
          <w:szCs w:val="16"/>
          <w:u w:val="single"/>
        </w:rPr>
        <w:t>contact@ppa.gov.lb</w:t>
      </w:r>
    </w:hyperlink>
    <w:r>
      <w:rPr>
        <w:color w:val="000000"/>
        <w:sz w:val="16"/>
        <w:szCs w:val="16"/>
      </w:rPr>
      <w:t xml:space="preserve"> </w:t>
    </w:r>
    <w:r>
      <w:rPr>
        <w:rFonts w:ascii="Arial" w:eastAsia="Arial" w:hAnsi="Arial" w:cs="Arial"/>
        <w:color w:val="000000"/>
        <w:sz w:val="16"/>
        <w:szCs w:val="16"/>
        <w:rtl/>
      </w:rPr>
      <w:t>بعد</w:t>
    </w:r>
    <w:r>
      <w:rPr>
        <w:color w:val="000000"/>
        <w:sz w:val="16"/>
        <w:szCs w:val="16"/>
      </w:rPr>
      <w:t xml:space="preserve"> </w:t>
    </w:r>
    <w:r>
      <w:rPr>
        <w:rFonts w:ascii="Arial" w:eastAsia="Arial" w:hAnsi="Arial" w:cs="Arial"/>
        <w:color w:val="000000"/>
        <w:sz w:val="16"/>
        <w:szCs w:val="16"/>
        <w:rtl/>
      </w:rPr>
      <w:t>تعبئته</w:t>
    </w:r>
    <w:r>
      <w:rPr>
        <w:color w:val="000000"/>
        <w:sz w:val="16"/>
        <w:szCs w:val="16"/>
      </w:rPr>
      <w:t xml:space="preserve"> </w:t>
    </w:r>
    <w:r>
      <w:rPr>
        <w:rFonts w:ascii="Arial" w:eastAsia="Arial" w:hAnsi="Arial" w:cs="Arial"/>
        <w:color w:val="000000"/>
        <w:sz w:val="16"/>
        <w:szCs w:val="16"/>
        <w:rtl/>
      </w:rPr>
      <w:t>من</w:t>
    </w:r>
    <w:r>
      <w:rPr>
        <w:color w:val="000000"/>
        <w:sz w:val="16"/>
        <w:szCs w:val="16"/>
      </w:rPr>
      <w:t xml:space="preserve"> </w:t>
    </w:r>
    <w:r>
      <w:rPr>
        <w:rFonts w:ascii="Arial" w:eastAsia="Arial" w:hAnsi="Arial" w:cs="Arial"/>
        <w:color w:val="000000"/>
        <w:sz w:val="16"/>
        <w:szCs w:val="16"/>
        <w:rtl/>
      </w:rPr>
      <w:t>قبل</w:t>
    </w:r>
    <w:r>
      <w:rPr>
        <w:color w:val="000000"/>
        <w:sz w:val="16"/>
        <w:szCs w:val="16"/>
      </w:rPr>
      <w:t xml:space="preserve"> </w:t>
    </w:r>
    <w:r>
      <w:rPr>
        <w:rFonts w:ascii="Arial" w:eastAsia="Arial" w:hAnsi="Arial" w:cs="Arial"/>
        <w:color w:val="000000"/>
        <w:sz w:val="16"/>
        <w:szCs w:val="16"/>
        <w:rtl/>
      </w:rPr>
      <w:t>الجهة</w:t>
    </w:r>
    <w:r>
      <w:rPr>
        <w:color w:val="000000"/>
        <w:sz w:val="16"/>
        <w:szCs w:val="16"/>
      </w:rPr>
      <w:t xml:space="preserve"> </w:t>
    </w:r>
    <w:r>
      <w:rPr>
        <w:rFonts w:ascii="Arial" w:eastAsia="Arial" w:hAnsi="Arial" w:cs="Arial"/>
        <w:color w:val="000000"/>
        <w:sz w:val="16"/>
        <w:szCs w:val="16"/>
        <w:rtl/>
      </w:rPr>
      <w:t>الشارية.</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ADA" w:rsidRDefault="00D2533F">
      <w:pPr>
        <w:spacing w:after="0" w:line="240" w:lineRule="auto"/>
      </w:pPr>
      <w:r>
        <w:separator/>
      </w:r>
    </w:p>
  </w:footnote>
  <w:footnote w:type="continuationSeparator" w:id="0">
    <w:p w:rsidR="00C13ADA" w:rsidRDefault="00D253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4AE"/>
    <w:rsid w:val="00053443"/>
    <w:rsid w:val="0010674A"/>
    <w:rsid w:val="0012341E"/>
    <w:rsid w:val="0017332D"/>
    <w:rsid w:val="001A2771"/>
    <w:rsid w:val="001F0D79"/>
    <w:rsid w:val="0021480A"/>
    <w:rsid w:val="002331F9"/>
    <w:rsid w:val="0036139C"/>
    <w:rsid w:val="0036617B"/>
    <w:rsid w:val="00375E77"/>
    <w:rsid w:val="0042004F"/>
    <w:rsid w:val="004427CF"/>
    <w:rsid w:val="0049774A"/>
    <w:rsid w:val="004A153E"/>
    <w:rsid w:val="004A4B4E"/>
    <w:rsid w:val="00516A3A"/>
    <w:rsid w:val="00553902"/>
    <w:rsid w:val="00583542"/>
    <w:rsid w:val="005E7E36"/>
    <w:rsid w:val="00663624"/>
    <w:rsid w:val="006646FB"/>
    <w:rsid w:val="007813E5"/>
    <w:rsid w:val="00797BC1"/>
    <w:rsid w:val="008B112A"/>
    <w:rsid w:val="008B21AA"/>
    <w:rsid w:val="00934306"/>
    <w:rsid w:val="00A02F52"/>
    <w:rsid w:val="00C03181"/>
    <w:rsid w:val="00C13ADA"/>
    <w:rsid w:val="00C34E32"/>
    <w:rsid w:val="00C51356"/>
    <w:rsid w:val="00CA0363"/>
    <w:rsid w:val="00CE6109"/>
    <w:rsid w:val="00D2533F"/>
    <w:rsid w:val="00D90CE6"/>
    <w:rsid w:val="00DB1D53"/>
    <w:rsid w:val="00DC0F9E"/>
    <w:rsid w:val="00DD04AE"/>
    <w:rsid w:val="00F21899"/>
    <w:rsid w:val="00F83145"/>
    <w:rsid w:val="00FF67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7BA56"/>
  <w15:docId w15:val="{4B26C5E7-B1D1-496B-AAC0-CF4F9DE08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character" w:customStyle="1" w:styleId="NoSpacingChar">
    <w:name w:val="No Spacing Char"/>
    <w:basedOn w:val="DefaultParagraphFont"/>
    <w:link w:val="NoSpacing"/>
    <w:uiPriority w:val="1"/>
    <w:locked/>
    <w:rsid w:val="00F83145"/>
  </w:style>
  <w:style w:type="paragraph" w:styleId="NoSpacing">
    <w:name w:val="No Spacing"/>
    <w:basedOn w:val="Normal"/>
    <w:link w:val="NoSpacingChar"/>
    <w:uiPriority w:val="1"/>
    <w:qFormat/>
    <w:rsid w:val="00F831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096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contact@ppa.gov.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Jessy Saab</cp:lastModifiedBy>
  <cp:revision>99</cp:revision>
  <dcterms:created xsi:type="dcterms:W3CDTF">2023-02-01T11:13:00Z</dcterms:created>
  <dcterms:modified xsi:type="dcterms:W3CDTF">2025-11-04T07:03:00Z</dcterms:modified>
</cp:coreProperties>
</file>