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4FE7F" w14:textId="77777777" w:rsidR="00FF65C0" w:rsidRPr="00FF65C0" w:rsidRDefault="00FF65C0" w:rsidP="00FF65C0">
      <w:pPr>
        <w:bidi/>
        <w:rPr>
          <w:rFonts w:eastAsia="Calibri"/>
          <w:sz w:val="28"/>
          <w:szCs w:val="28"/>
          <w:rtl/>
          <w:lang w:val="en-US" w:eastAsia="en-US" w:bidi="ar-LB"/>
        </w:rPr>
      </w:pPr>
      <w:r w:rsidRPr="00FF65C0">
        <w:rPr>
          <w:rFonts w:eastAsia="Calibri" w:hint="cs"/>
          <w:sz w:val="36"/>
          <w:szCs w:val="36"/>
          <w:rtl/>
          <w:lang w:val="en-US" w:eastAsia="en-US" w:bidi="ar-LB"/>
        </w:rPr>
        <w:t>الجمهورية اللبنانية</w:t>
      </w:r>
    </w:p>
    <w:p w14:paraId="29242282" w14:textId="77777777" w:rsidR="00FF65C0" w:rsidRPr="00FF65C0" w:rsidRDefault="00FF65C0" w:rsidP="00FF65C0">
      <w:pPr>
        <w:tabs>
          <w:tab w:val="left" w:pos="6773"/>
        </w:tabs>
        <w:bidi/>
        <w:rPr>
          <w:rFonts w:eastAsia="Calibri"/>
          <w:sz w:val="28"/>
          <w:szCs w:val="28"/>
          <w:rtl/>
          <w:lang w:val="en-US" w:eastAsia="en-US" w:bidi="ar-LB"/>
        </w:rPr>
      </w:pPr>
      <w:r w:rsidRPr="00FF65C0">
        <w:rPr>
          <w:rFonts w:eastAsia="Calibri" w:hint="cs"/>
          <w:sz w:val="28"/>
          <w:szCs w:val="28"/>
          <w:rtl/>
          <w:lang w:val="en-US" w:eastAsia="en-US" w:bidi="ar-LB"/>
        </w:rPr>
        <w:t>وزارة الأشغال العامة والنقل</w:t>
      </w:r>
      <w:r w:rsidRPr="00FF65C0">
        <w:rPr>
          <w:rFonts w:eastAsia="Calibri"/>
          <w:sz w:val="28"/>
          <w:szCs w:val="28"/>
          <w:rtl/>
          <w:lang w:val="en-US" w:eastAsia="en-US" w:bidi="ar-LB"/>
        </w:rPr>
        <w:tab/>
      </w:r>
    </w:p>
    <w:p w14:paraId="6A4C9CEE" w14:textId="77777777" w:rsidR="00FF65C0" w:rsidRPr="00FF65C0" w:rsidRDefault="00FF65C0" w:rsidP="00FF65C0">
      <w:pPr>
        <w:bidi/>
        <w:ind w:left="-279"/>
        <w:rPr>
          <w:rFonts w:eastAsia="Calibri"/>
          <w:sz w:val="28"/>
          <w:szCs w:val="28"/>
          <w:rtl/>
          <w:lang w:val="en-US" w:eastAsia="en-US" w:bidi="ar-LB"/>
        </w:rPr>
      </w:pPr>
      <w:r w:rsidRPr="00FF65C0">
        <w:rPr>
          <w:rFonts w:eastAsia="Calibri" w:hint="cs"/>
          <w:sz w:val="28"/>
          <w:szCs w:val="28"/>
          <w:rtl/>
          <w:lang w:val="en-US" w:eastAsia="en-US" w:bidi="ar-LB"/>
        </w:rPr>
        <w:t>مصلحة سكك الحديد والنقل المشترك</w:t>
      </w:r>
    </w:p>
    <w:p w14:paraId="182D5026" w14:textId="77777777" w:rsidR="00FF65C0" w:rsidRPr="00FF65C0" w:rsidRDefault="00FF65C0" w:rsidP="00FF65C0">
      <w:pPr>
        <w:bidi/>
        <w:spacing w:line="276" w:lineRule="auto"/>
        <w:jc w:val="both"/>
        <w:rPr>
          <w:rFonts w:eastAsia="Calibri"/>
          <w:sz w:val="28"/>
          <w:szCs w:val="28"/>
          <w:rtl/>
          <w:lang w:val="en-US" w:eastAsia="en-US" w:bidi="ar-LB"/>
        </w:rPr>
      </w:pPr>
      <w:r w:rsidRPr="00FF65C0">
        <w:rPr>
          <w:rFonts w:eastAsia="Calibri" w:hint="cs"/>
          <w:sz w:val="28"/>
          <w:szCs w:val="28"/>
          <w:rtl/>
          <w:lang w:val="en-US" w:eastAsia="en-US" w:bidi="ar-LB"/>
        </w:rPr>
        <w:t xml:space="preserve">       "مؤسسة عامة"</w:t>
      </w:r>
    </w:p>
    <w:p w14:paraId="07679F5F" w14:textId="77777777" w:rsidR="00FF65C0" w:rsidRPr="00FF65C0" w:rsidRDefault="00FF65C0" w:rsidP="00FF65C0">
      <w:pPr>
        <w:bidi/>
        <w:jc w:val="center"/>
        <w:rPr>
          <w:rFonts w:cs="Arial"/>
          <w:b/>
          <w:bCs/>
          <w:sz w:val="44"/>
          <w:szCs w:val="44"/>
          <w:u w:val="single"/>
          <w:rtl/>
        </w:rPr>
      </w:pPr>
      <w:r w:rsidRPr="00FF65C0">
        <w:rPr>
          <w:rFonts w:cs="Arial" w:hint="cs"/>
          <w:b/>
          <w:bCs/>
          <w:sz w:val="44"/>
          <w:szCs w:val="44"/>
          <w:u w:val="single"/>
          <w:rtl/>
        </w:rPr>
        <w:t>ملحق رقم 3</w:t>
      </w:r>
    </w:p>
    <w:p w14:paraId="2D59AC18" w14:textId="0A625C3D" w:rsidR="00FF65C0" w:rsidRPr="00FF65C0" w:rsidRDefault="00995C03" w:rsidP="00FF65C0">
      <w:pPr>
        <w:bidi/>
        <w:jc w:val="center"/>
        <w:rPr>
          <w:rFonts w:cs="Arial"/>
          <w:b/>
          <w:bCs/>
          <w:sz w:val="28"/>
          <w:szCs w:val="28"/>
          <w:u w:val="single"/>
          <w:rtl/>
        </w:rPr>
      </w:pPr>
      <w:r w:rsidRPr="00FF65C0">
        <w:rPr>
          <w:rFonts w:cs="Arial" w:hint="cs"/>
          <w:b/>
          <w:bCs/>
          <w:sz w:val="28"/>
          <w:szCs w:val="28"/>
          <w:u w:val="single"/>
          <w:rtl/>
        </w:rPr>
        <w:t>مسودة اتفاقية إطار</w:t>
      </w:r>
    </w:p>
    <w:p w14:paraId="642BF17A" w14:textId="52C7CA63" w:rsidR="00FF65C0" w:rsidRDefault="00FF65C0" w:rsidP="00071A38">
      <w:pPr>
        <w:bidi/>
        <w:rPr>
          <w:rFonts w:cs="Arial"/>
          <w:b/>
          <w:bCs/>
          <w:sz w:val="28"/>
          <w:szCs w:val="28"/>
          <w:u w:val="single"/>
          <w:rtl/>
        </w:rPr>
      </w:pPr>
      <w:r w:rsidRPr="00FF65C0">
        <w:rPr>
          <w:rFonts w:cs="Arial" w:hint="cs"/>
          <w:b/>
          <w:bCs/>
          <w:sz w:val="28"/>
          <w:szCs w:val="28"/>
          <w:u w:val="single"/>
          <w:rtl/>
        </w:rPr>
        <w:t xml:space="preserve">بشأن </w:t>
      </w:r>
      <w:bookmarkStart w:id="0" w:name="_GoBack"/>
      <w:bookmarkEnd w:id="0"/>
      <w:r w:rsidRPr="00FF65C0">
        <w:rPr>
          <w:rFonts w:cs="Arial" w:hint="cs"/>
          <w:b/>
          <w:bCs/>
          <w:sz w:val="28"/>
          <w:szCs w:val="28"/>
          <w:u w:val="single"/>
          <w:rtl/>
        </w:rPr>
        <w:t xml:space="preserve">تلزيم إدارة وتشغيل </w:t>
      </w:r>
      <w:r w:rsidR="002240BB">
        <w:rPr>
          <w:rFonts w:cs="Arial" w:hint="cs"/>
          <w:b/>
          <w:bCs/>
          <w:sz w:val="28"/>
          <w:szCs w:val="28"/>
          <w:u w:val="single"/>
          <w:rtl/>
        </w:rPr>
        <w:t>/24/</w:t>
      </w:r>
      <w:r w:rsidR="001C1896">
        <w:rPr>
          <w:rFonts w:cs="Arial" w:hint="cs"/>
          <w:b/>
          <w:bCs/>
          <w:sz w:val="28"/>
          <w:szCs w:val="28"/>
          <w:u w:val="single"/>
          <w:rtl/>
        </w:rPr>
        <w:t xml:space="preserve"> حافلة </w:t>
      </w:r>
      <w:r w:rsidRPr="00FF65C0">
        <w:rPr>
          <w:rFonts w:cs="Arial" w:hint="cs"/>
          <w:b/>
          <w:bCs/>
          <w:sz w:val="28"/>
          <w:szCs w:val="28"/>
          <w:u w:val="single"/>
          <w:rtl/>
        </w:rPr>
        <w:t>للنقل المشترك على خطوط النقل المحددة مسبقاً</w:t>
      </w:r>
      <w:r w:rsidRPr="00FF65C0">
        <w:rPr>
          <w:rFonts w:cs="Arial"/>
          <w:b/>
          <w:bCs/>
          <w:sz w:val="28"/>
          <w:szCs w:val="28"/>
          <w:u w:val="single"/>
          <w:rtl/>
        </w:rPr>
        <w:t xml:space="preserve"> </w:t>
      </w:r>
      <w:r w:rsidRPr="00FF65C0">
        <w:rPr>
          <w:rFonts w:cs="Arial" w:hint="cs"/>
          <w:b/>
          <w:bCs/>
          <w:sz w:val="28"/>
          <w:szCs w:val="28"/>
          <w:u w:val="single"/>
          <w:rtl/>
        </w:rPr>
        <w:t>وإستثمار الأنشطة الإعلانية المرتبطة بها.</w:t>
      </w:r>
    </w:p>
    <w:p w14:paraId="7334156A" w14:textId="77777777" w:rsidR="00FF65C0" w:rsidRPr="00FF65C0" w:rsidRDefault="00FF65C0" w:rsidP="00FF65C0">
      <w:pPr>
        <w:bidi/>
        <w:jc w:val="center"/>
        <w:rPr>
          <w:rFonts w:cs="Arial"/>
          <w:b/>
          <w:bCs/>
          <w:sz w:val="28"/>
          <w:szCs w:val="28"/>
          <w:u w:val="single"/>
          <w:rtl/>
        </w:rPr>
      </w:pPr>
    </w:p>
    <w:p w14:paraId="04DBD095" w14:textId="77777777" w:rsidR="00FF65C0" w:rsidRPr="00FF65C0" w:rsidRDefault="00FF65C0" w:rsidP="00FF65C0">
      <w:pPr>
        <w:rPr>
          <w:sz w:val="28"/>
          <w:szCs w:val="28"/>
          <w:rtl/>
        </w:rPr>
      </w:pPr>
    </w:p>
    <w:p w14:paraId="7FDD8FE2" w14:textId="77777777" w:rsidR="00FF65C0" w:rsidRPr="00FF65C0" w:rsidRDefault="00FF65C0" w:rsidP="00FF65C0">
      <w:pPr>
        <w:bidi/>
        <w:rPr>
          <w:b/>
          <w:bCs/>
          <w:sz w:val="28"/>
          <w:szCs w:val="28"/>
        </w:rPr>
      </w:pPr>
      <w:r w:rsidRPr="00FF65C0">
        <w:rPr>
          <w:rFonts w:hint="cs"/>
          <w:b/>
          <w:bCs/>
          <w:sz w:val="28"/>
          <w:szCs w:val="28"/>
          <w:rtl/>
        </w:rPr>
        <w:t xml:space="preserve">     </w:t>
      </w:r>
      <w:r w:rsidRPr="00FF65C0">
        <w:rPr>
          <w:b/>
          <w:bCs/>
          <w:sz w:val="28"/>
          <w:szCs w:val="28"/>
          <w:rtl/>
        </w:rPr>
        <w:t>بين</w:t>
      </w:r>
    </w:p>
    <w:p w14:paraId="71E5D44C" w14:textId="77777777" w:rsidR="00FF65C0" w:rsidRPr="00FF65C0" w:rsidRDefault="00FF65C0" w:rsidP="00FF65C0">
      <w:pPr>
        <w:bidi/>
        <w:ind w:left="708"/>
        <w:rPr>
          <w:sz w:val="28"/>
          <w:szCs w:val="28"/>
          <w:rtl/>
          <w:lang w:val="en-US"/>
        </w:rPr>
      </w:pPr>
      <w:r w:rsidRPr="00FF65C0">
        <w:rPr>
          <w:sz w:val="28"/>
          <w:szCs w:val="28"/>
          <w:rtl/>
          <w:lang w:val="en-US"/>
        </w:rPr>
        <w:t xml:space="preserve">مصلحة سكك الحديد والنقل المشترك </w:t>
      </w:r>
      <w:r w:rsidRPr="00FF65C0">
        <w:rPr>
          <w:sz w:val="28"/>
          <w:szCs w:val="28"/>
          <w:lang w:val="en-US"/>
        </w:rPr>
        <w:t xml:space="preserve">OCFTC </w:t>
      </w:r>
    </w:p>
    <w:p w14:paraId="190E69EA" w14:textId="0E2D7036" w:rsidR="00FF65C0" w:rsidRPr="00FF65C0" w:rsidRDefault="00FF65C0" w:rsidP="00FF65C0">
      <w:pPr>
        <w:bidi/>
        <w:ind w:left="708"/>
        <w:jc w:val="center"/>
        <w:rPr>
          <w:sz w:val="28"/>
          <w:szCs w:val="28"/>
          <w:rtl/>
          <w:lang w:val="en-US"/>
        </w:rPr>
      </w:pPr>
      <w:r>
        <w:rPr>
          <w:rFonts w:hint="cs"/>
          <w:b/>
          <w:bCs/>
          <w:sz w:val="28"/>
          <w:szCs w:val="28"/>
          <w:rtl/>
        </w:rPr>
        <w:t xml:space="preserve">                                                                                </w:t>
      </w:r>
      <w:r w:rsidRPr="00FF65C0">
        <w:rPr>
          <w:b/>
          <w:bCs/>
          <w:sz w:val="28"/>
          <w:szCs w:val="28"/>
          <w:rtl/>
        </w:rPr>
        <w:t>من جهة،</w:t>
      </w:r>
    </w:p>
    <w:p w14:paraId="5901E4B0" w14:textId="77777777" w:rsidR="00FF65C0" w:rsidRDefault="00FF65C0" w:rsidP="00FF65C0">
      <w:pPr>
        <w:bidi/>
        <w:ind w:left="708"/>
        <w:rPr>
          <w:sz w:val="28"/>
          <w:szCs w:val="28"/>
          <w:rtl/>
          <w:lang w:val="en-US"/>
        </w:rPr>
      </w:pPr>
      <w:r w:rsidRPr="00FF65C0">
        <w:rPr>
          <w:sz w:val="28"/>
          <w:szCs w:val="28"/>
          <w:rtl/>
          <w:lang w:val="en-US"/>
        </w:rPr>
        <w:t>يشار إليها فيما يلي باسم "</w:t>
      </w:r>
      <w:r w:rsidRPr="00FF65C0">
        <w:rPr>
          <w:rFonts w:hint="cs"/>
          <w:sz w:val="28"/>
          <w:szCs w:val="28"/>
          <w:rtl/>
          <w:lang w:val="en-US"/>
        </w:rPr>
        <w:t xml:space="preserve"> المصلحة "</w:t>
      </w:r>
    </w:p>
    <w:p w14:paraId="7E18BFE6" w14:textId="77777777" w:rsidR="00FF65C0" w:rsidRPr="00FF65C0" w:rsidRDefault="00FF65C0" w:rsidP="00FF65C0">
      <w:pPr>
        <w:bidi/>
        <w:ind w:left="708"/>
        <w:rPr>
          <w:sz w:val="28"/>
          <w:szCs w:val="28"/>
          <w:lang w:bidi="ar-LB"/>
        </w:rPr>
      </w:pPr>
    </w:p>
    <w:p w14:paraId="38AF13FF" w14:textId="77777777" w:rsidR="00FF65C0" w:rsidRPr="00FF65C0" w:rsidRDefault="00FF65C0" w:rsidP="00FF65C0">
      <w:pPr>
        <w:jc w:val="right"/>
        <w:rPr>
          <w:sz w:val="28"/>
          <w:szCs w:val="28"/>
        </w:rPr>
      </w:pPr>
      <w:r w:rsidRPr="00FF65C0">
        <w:rPr>
          <w:rFonts w:hint="cs"/>
          <w:b/>
          <w:bCs/>
          <w:sz w:val="28"/>
          <w:szCs w:val="28"/>
          <w:rtl/>
        </w:rPr>
        <w:t xml:space="preserve">و       </w:t>
      </w:r>
      <w:r w:rsidRPr="00FF65C0">
        <w:rPr>
          <w:rFonts w:hint="cs"/>
          <w:b/>
          <w:bCs/>
          <w:sz w:val="28"/>
          <w:szCs w:val="28"/>
          <w:rtl/>
        </w:rPr>
        <w:tab/>
        <w:t xml:space="preserve">   </w:t>
      </w:r>
    </w:p>
    <w:p w14:paraId="2F9EF23B" w14:textId="77777777" w:rsidR="00FF65C0" w:rsidRPr="00FF65C0" w:rsidRDefault="00FF65C0" w:rsidP="00FF65C0">
      <w:pPr>
        <w:bidi/>
        <w:ind w:left="708"/>
        <w:jc w:val="both"/>
        <w:rPr>
          <w:sz w:val="28"/>
          <w:szCs w:val="28"/>
        </w:rPr>
      </w:pPr>
      <w:r w:rsidRPr="00FF65C0">
        <w:rPr>
          <w:noProof/>
          <w:sz w:val="28"/>
          <w:szCs w:val="28"/>
          <w:lang w:val="en-US" w:eastAsia="en-US"/>
        </w:rPr>
        <mc:AlternateContent>
          <mc:Choice Requires="wps">
            <w:drawing>
              <wp:anchor distT="0" distB="0" distL="114300" distR="114300" simplePos="0" relativeHeight="251659264" behindDoc="0" locked="0" layoutInCell="0" allowOverlap="1" wp14:anchorId="575FB247" wp14:editId="0D4729BC">
                <wp:simplePos x="0" y="0"/>
                <wp:positionH relativeFrom="column">
                  <wp:posOffset>-822960</wp:posOffset>
                </wp:positionH>
                <wp:positionV relativeFrom="paragraph">
                  <wp:posOffset>0</wp:posOffset>
                </wp:positionV>
                <wp:extent cx="91440" cy="91440"/>
                <wp:effectExtent l="0" t="0" r="3810" b="381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4.8pt;margin-top:0;width:7.2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" o:allowincell="f" strokecolor="white"/>
            </w:pict>
          </mc:Fallback>
        </mc:AlternateContent>
      </w:r>
      <w:r w:rsidRPr="00FF65C0">
        <w:rPr>
          <w:sz w:val="28"/>
          <w:szCs w:val="28"/>
          <w:rtl/>
        </w:rPr>
        <w:t>الجه</w:t>
      </w:r>
      <w:r w:rsidRPr="00FF65C0">
        <w:rPr>
          <w:rFonts w:hint="cs"/>
          <w:sz w:val="28"/>
          <w:szCs w:val="28"/>
          <w:rtl/>
        </w:rPr>
        <w:t>ة</w:t>
      </w:r>
      <w:r w:rsidRPr="00FF65C0">
        <w:rPr>
          <w:sz w:val="28"/>
          <w:szCs w:val="28"/>
          <w:rtl/>
        </w:rPr>
        <w:t xml:space="preserve"> المقدمة للخدم</w:t>
      </w:r>
      <w:r w:rsidRPr="00FF65C0">
        <w:rPr>
          <w:rFonts w:hint="cs"/>
          <w:sz w:val="28"/>
          <w:szCs w:val="28"/>
          <w:rtl/>
        </w:rPr>
        <w:t>ة</w:t>
      </w:r>
    </w:p>
    <w:p w14:paraId="7FBF9E0B" w14:textId="3DA4B803" w:rsidR="00FF65C0" w:rsidRPr="00FF65C0" w:rsidRDefault="00FF65C0" w:rsidP="00FF65C0">
      <w:pPr>
        <w:bidi/>
        <w:rPr>
          <w:b/>
          <w:bCs/>
          <w:sz w:val="28"/>
          <w:szCs w:val="28"/>
          <w:rtl/>
        </w:rPr>
      </w:pPr>
      <w:r>
        <w:rPr>
          <w:rFonts w:hint="cs"/>
          <w:b/>
          <w:bCs/>
          <w:sz w:val="28"/>
          <w:szCs w:val="28"/>
          <w:rtl/>
        </w:rPr>
        <w:t xml:space="preserve">                                                                                                           </w:t>
      </w:r>
      <w:r w:rsidRPr="00FF65C0">
        <w:rPr>
          <w:b/>
          <w:bCs/>
          <w:sz w:val="28"/>
          <w:szCs w:val="28"/>
          <w:rtl/>
        </w:rPr>
        <w:t>من جهة أخرى</w:t>
      </w:r>
    </w:p>
    <w:p w14:paraId="751EF950" w14:textId="77777777" w:rsidR="00FF65C0" w:rsidRPr="00FF65C0" w:rsidRDefault="00FF65C0" w:rsidP="00FF65C0">
      <w:pPr>
        <w:bidi/>
        <w:ind w:left="708"/>
        <w:rPr>
          <w:sz w:val="28"/>
          <w:szCs w:val="28"/>
          <w:lang w:bidi="ar-LB"/>
        </w:rPr>
      </w:pPr>
      <w:r w:rsidRPr="00FF65C0">
        <w:rPr>
          <w:sz w:val="28"/>
          <w:szCs w:val="28"/>
          <w:rtl/>
          <w:lang w:val="en-US"/>
        </w:rPr>
        <w:t>يشار إليها فيما يلي باسم "</w:t>
      </w:r>
      <w:r w:rsidRPr="00FF65C0">
        <w:rPr>
          <w:rFonts w:hint="cs"/>
          <w:sz w:val="28"/>
          <w:szCs w:val="28"/>
          <w:rtl/>
          <w:lang w:val="en-US"/>
        </w:rPr>
        <w:t>الملتزم"</w:t>
      </w:r>
    </w:p>
    <w:p w14:paraId="404F72DD" w14:textId="77777777" w:rsidR="00FF65C0" w:rsidRPr="00FF65C0" w:rsidRDefault="00FF65C0" w:rsidP="00FF65C0">
      <w:pPr>
        <w:rPr>
          <w:b/>
          <w:bCs/>
          <w:rtl/>
        </w:rPr>
      </w:pPr>
    </w:p>
    <w:p w14:paraId="42F66B6A" w14:textId="77777777" w:rsidR="00FF65C0" w:rsidRPr="00FF65C0" w:rsidRDefault="00FF65C0" w:rsidP="00FF65C0">
      <w:pPr>
        <w:rPr>
          <w:b/>
          <w:bCs/>
          <w:rtl/>
        </w:rPr>
      </w:pPr>
    </w:p>
    <w:p w14:paraId="0283A744" w14:textId="77777777" w:rsidR="00FF65C0" w:rsidRPr="00FF65C0" w:rsidRDefault="00FF65C0" w:rsidP="00FF65C0">
      <w:pPr>
        <w:jc w:val="right"/>
        <w:rPr>
          <w:b/>
          <w:bCs/>
          <w:sz w:val="28"/>
          <w:szCs w:val="28"/>
          <w:u w:val="single"/>
        </w:rPr>
      </w:pPr>
      <w:r w:rsidRPr="00FF65C0">
        <w:rPr>
          <w:rFonts w:hint="cs"/>
          <w:b/>
          <w:bCs/>
          <w:sz w:val="28"/>
          <w:szCs w:val="28"/>
          <w:u w:val="single"/>
          <w:rtl/>
        </w:rPr>
        <w:t>مقدمة</w:t>
      </w:r>
    </w:p>
    <w:p w14:paraId="0FB48272" w14:textId="77777777" w:rsidR="00FF65C0" w:rsidRPr="00FF65C0" w:rsidRDefault="00FF65C0" w:rsidP="00FF65C0">
      <w:pPr>
        <w:bidi/>
        <w:rPr>
          <w:b/>
          <w:bCs/>
        </w:rPr>
      </w:pPr>
    </w:p>
    <w:p w14:paraId="1AFCFF60" w14:textId="77777777" w:rsidR="00FF65C0" w:rsidRPr="00FF65C0" w:rsidRDefault="00FF65C0" w:rsidP="00FF65C0">
      <w:pPr>
        <w:bidi/>
        <w:spacing w:after="240"/>
        <w:rPr>
          <w:b/>
          <w:bCs/>
          <w:i/>
          <w:iCs/>
          <w:u w:val="single"/>
        </w:rPr>
      </w:pPr>
      <w:r w:rsidRPr="00FF65C0">
        <w:rPr>
          <w:b/>
          <w:bCs/>
          <w:i/>
          <w:iCs/>
          <w:u w:val="single"/>
          <w:rtl/>
        </w:rPr>
        <w:t>حول قطاع نقل الركاب في لبنان</w:t>
      </w:r>
    </w:p>
    <w:p w14:paraId="76DDB394" w14:textId="77777777" w:rsidR="00FF65C0" w:rsidRPr="00FF65C0" w:rsidRDefault="00FF65C0" w:rsidP="00FF65C0">
      <w:pPr>
        <w:bidi/>
        <w:jc w:val="both"/>
        <w:rPr>
          <w:rtl/>
          <w:lang w:val="en-US" w:bidi="ar-LB"/>
        </w:rPr>
      </w:pPr>
      <w:r w:rsidRPr="00FF65C0">
        <w:rPr>
          <w:rtl/>
          <w:lang w:val="en-US"/>
        </w:rPr>
        <w:t xml:space="preserve">أدت الأزمات المتراكمة منذ عدة سنوات إلى وضع حرج في قطاع النقل العام للركاب في لبنان. وقد تم إجراء دراسات لإعادة تنظيم وسائل النقل، ولكن دون </w:t>
      </w:r>
      <w:r w:rsidRPr="00FF65C0">
        <w:rPr>
          <w:rFonts w:hint="cs"/>
          <w:rtl/>
          <w:lang w:val="en-US"/>
        </w:rPr>
        <w:t>اتخاذ</w:t>
      </w:r>
      <w:r w:rsidRPr="00FF65C0">
        <w:rPr>
          <w:rtl/>
          <w:lang w:val="en-US"/>
        </w:rPr>
        <w:t xml:space="preserve"> قرارات حاسمة أو تنفيذ التوصيات والمشاريع المقترحة من خلال نتائج هذه البرامج أو الدراسات لاسيما ضمن بيروت الكبرى. تهدف الخطة الشاملة لوزارة الأشغال العامة والنقل إلى النهوض بقطاع النقل المشترك وتطوير منظومة مستدامة له.</w:t>
      </w:r>
    </w:p>
    <w:p w14:paraId="323F2D54" w14:textId="77777777" w:rsidR="00FF65C0" w:rsidRPr="00FF65C0" w:rsidRDefault="00FF65C0" w:rsidP="00FF65C0">
      <w:pPr>
        <w:bidi/>
        <w:jc w:val="both"/>
        <w:rPr>
          <w:rtl/>
          <w:lang w:val="en-US" w:bidi="ar-LB"/>
        </w:rPr>
      </w:pPr>
      <w:r w:rsidRPr="00FF65C0">
        <w:rPr>
          <w:rtl/>
          <w:lang w:val="en-US"/>
        </w:rPr>
        <w:t>يشكل إنشاء إطار قانوني وتنظيمي متوازن حجر الأساس للنهوض بهذا القطاع، والذي يتمحور حول المكونات الرئيسية التالية:</w:t>
      </w:r>
      <w:r w:rsidRPr="00FF65C0">
        <w:rPr>
          <w:rFonts w:hint="cs"/>
          <w:rtl/>
          <w:lang w:val="en-US" w:bidi="ar-LB"/>
        </w:rPr>
        <w:t xml:space="preserve"> </w:t>
      </w:r>
      <w:r w:rsidRPr="00FF65C0">
        <w:rPr>
          <w:rtl/>
          <w:lang w:val="en-US"/>
        </w:rPr>
        <w:t>(۱) إنشاء هيئة تنظيمية للنقل، (۲) تقنين عدد التراخيص الممنوحة للنقل، (۳) تنظيم المنافسة من خلال تحديد مناطق وخطوط</w:t>
      </w:r>
    </w:p>
    <w:p w14:paraId="3CBAAD08" w14:textId="77777777" w:rsidR="00FF65C0" w:rsidRPr="00FF65C0" w:rsidRDefault="00FF65C0" w:rsidP="00FF65C0">
      <w:pPr>
        <w:bidi/>
        <w:jc w:val="both"/>
        <w:rPr>
          <w:rtl/>
          <w:lang w:val="en-US" w:bidi="ar-LB"/>
        </w:rPr>
      </w:pPr>
      <w:r w:rsidRPr="00FF65C0">
        <w:rPr>
          <w:rtl/>
          <w:lang w:val="en-US"/>
        </w:rPr>
        <w:t>الخدمة التي ستمنح في نهاية المطاف للمشغلين في إطار الدعوة لتقديم العروض (٤) توفير الدعم المالي اللازم لتحقيق الاستدامة</w:t>
      </w:r>
    </w:p>
    <w:p w14:paraId="608CEA9D" w14:textId="77777777" w:rsidR="00FF65C0" w:rsidRPr="00FF65C0" w:rsidRDefault="00FF65C0" w:rsidP="00FF65C0">
      <w:pPr>
        <w:bidi/>
        <w:jc w:val="both"/>
        <w:rPr>
          <w:rtl/>
          <w:lang w:val="en-US" w:bidi="ar-LB"/>
        </w:rPr>
      </w:pPr>
      <w:r w:rsidRPr="00FF65C0">
        <w:rPr>
          <w:rFonts w:hint="cs"/>
          <w:rtl/>
          <w:lang w:val="en-US"/>
        </w:rPr>
        <w:t>واستمرار</w:t>
      </w:r>
      <w:r w:rsidRPr="00FF65C0">
        <w:rPr>
          <w:rtl/>
          <w:lang w:val="en-US"/>
        </w:rPr>
        <w:t xml:space="preserve"> الخدمات.</w:t>
      </w:r>
    </w:p>
    <w:p w14:paraId="191179A8" w14:textId="77777777" w:rsidR="00FF65C0" w:rsidRPr="00FF65C0" w:rsidRDefault="00FF65C0" w:rsidP="00FF65C0">
      <w:pPr>
        <w:bidi/>
        <w:jc w:val="both"/>
        <w:rPr>
          <w:rtl/>
          <w:lang w:val="en-US"/>
        </w:rPr>
      </w:pPr>
      <w:r w:rsidRPr="00FF65C0">
        <w:rPr>
          <w:rtl/>
          <w:lang w:val="en-US"/>
        </w:rPr>
        <w:t xml:space="preserve">بعد </w:t>
      </w:r>
      <w:r w:rsidRPr="00FF65C0">
        <w:rPr>
          <w:rFonts w:hint="cs"/>
          <w:rtl/>
          <w:lang w:val="en-US"/>
        </w:rPr>
        <w:t>استفحال</w:t>
      </w:r>
      <w:r w:rsidRPr="00FF65C0">
        <w:rPr>
          <w:rtl/>
          <w:lang w:val="en-US"/>
        </w:rPr>
        <w:t xml:space="preserve"> الأزمة المالية </w:t>
      </w:r>
      <w:r w:rsidRPr="00FF65C0">
        <w:rPr>
          <w:rFonts w:hint="cs"/>
          <w:rtl/>
          <w:lang w:val="en-US"/>
        </w:rPr>
        <w:t>والاقتصادية</w:t>
      </w:r>
      <w:r w:rsidRPr="00FF65C0">
        <w:rPr>
          <w:rtl/>
          <w:lang w:val="en-US"/>
        </w:rPr>
        <w:t xml:space="preserve"> منذ أواخر ۲۰۱۹ والتراجع الهائل في قدرة الدولة على </w:t>
      </w:r>
      <w:r w:rsidRPr="00FF65C0">
        <w:rPr>
          <w:rFonts w:hint="cs"/>
          <w:rtl/>
          <w:lang w:val="en-US"/>
        </w:rPr>
        <w:t>الاستثمار</w:t>
      </w:r>
      <w:r w:rsidRPr="00FF65C0">
        <w:rPr>
          <w:rtl/>
          <w:lang w:val="en-US"/>
        </w:rPr>
        <w:t xml:space="preserve"> أصبح هذا القطاع يعاني</w:t>
      </w:r>
      <w:r w:rsidRPr="00FF65C0">
        <w:rPr>
          <w:rFonts w:hint="cs"/>
          <w:rtl/>
          <w:lang w:val="en-US"/>
        </w:rPr>
        <w:t xml:space="preserve"> </w:t>
      </w:r>
      <w:r w:rsidRPr="00FF65C0">
        <w:rPr>
          <w:rtl/>
          <w:lang w:val="en-US"/>
        </w:rPr>
        <w:t>من تدهور حاد في وضعه وإنتاجيته مع تراكم عجز تشغيلي كبير في ظل منافسة عشوائية.</w:t>
      </w:r>
    </w:p>
    <w:p w14:paraId="4E74D5BB" w14:textId="77777777" w:rsidR="00FF65C0" w:rsidRPr="00FF65C0" w:rsidRDefault="00FF65C0" w:rsidP="00FF65C0">
      <w:pPr>
        <w:bidi/>
        <w:jc w:val="both"/>
        <w:rPr>
          <w:lang w:val="en-US"/>
        </w:rPr>
      </w:pPr>
      <w:r w:rsidRPr="00FF65C0">
        <w:rPr>
          <w:rtl/>
          <w:lang w:val="en-US"/>
        </w:rPr>
        <w:t xml:space="preserve">الغرض من تفويض الإدارة الذي أوكلته المصلحة هو تشغيل </w:t>
      </w:r>
      <w:r w:rsidRPr="00FF65C0">
        <w:rPr>
          <w:rFonts w:hint="cs"/>
          <w:rtl/>
          <w:lang w:val="en-US"/>
        </w:rPr>
        <w:t>حافلات</w:t>
      </w:r>
      <w:r w:rsidRPr="00FF65C0">
        <w:rPr>
          <w:rtl/>
          <w:lang w:val="en-US"/>
        </w:rPr>
        <w:t xml:space="preserve"> النقل العام للركاب، المحددة في إطار الاتفاقية، مما يجعل من</w:t>
      </w:r>
    </w:p>
    <w:p w14:paraId="73384D82" w14:textId="77777777" w:rsidR="00FF65C0" w:rsidRPr="00FF65C0" w:rsidRDefault="00FF65C0" w:rsidP="00FF65C0">
      <w:pPr>
        <w:bidi/>
        <w:rPr>
          <w:rtl/>
          <w:lang w:val="en-US"/>
        </w:rPr>
      </w:pPr>
      <w:r w:rsidRPr="00FF65C0">
        <w:rPr>
          <w:rtl/>
          <w:lang w:val="en-US"/>
        </w:rPr>
        <w:t xml:space="preserve">الممكن تحسين الجودة الحالية للخدمات. إذا تم تعديل نطاق التدخل ونوع وطبيعة الخدمات أثناء تنفيذ تفويض الإدارة، فإن أحكام </w:t>
      </w:r>
    </w:p>
    <w:p w14:paraId="5202679E" w14:textId="77777777" w:rsidR="00FF65C0" w:rsidRDefault="00FF65C0" w:rsidP="00FF65C0">
      <w:pPr>
        <w:bidi/>
        <w:spacing w:after="120"/>
        <w:jc w:val="both"/>
        <w:rPr>
          <w:rtl/>
          <w:lang w:val="en-US"/>
        </w:rPr>
      </w:pPr>
      <w:r w:rsidRPr="00FF65C0">
        <w:rPr>
          <w:rtl/>
          <w:lang w:val="en-US"/>
        </w:rPr>
        <w:t xml:space="preserve">هذه </w:t>
      </w:r>
      <w:r w:rsidRPr="00FF65C0">
        <w:rPr>
          <w:rFonts w:hint="cs"/>
          <w:rtl/>
          <w:lang w:val="en-US"/>
        </w:rPr>
        <w:t>الاتفاقية</w:t>
      </w:r>
      <w:r w:rsidRPr="00FF65C0">
        <w:rPr>
          <w:rtl/>
          <w:lang w:val="en-US"/>
        </w:rPr>
        <w:t xml:space="preserve"> ستنطبق على الخدمات المعنية بهذا التعديل.</w:t>
      </w:r>
    </w:p>
    <w:p w14:paraId="30268AE8" w14:textId="77777777" w:rsidR="00FF65C0" w:rsidRPr="00FF65C0" w:rsidRDefault="00FF65C0" w:rsidP="00FF65C0">
      <w:pPr>
        <w:bidi/>
        <w:spacing w:after="120"/>
        <w:jc w:val="both"/>
        <w:rPr>
          <w:rtl/>
          <w:lang w:val="en-US" w:bidi="ar-LB"/>
        </w:rPr>
      </w:pPr>
    </w:p>
    <w:p w14:paraId="414DE7BF" w14:textId="77777777" w:rsidR="00FF65C0" w:rsidRPr="00FF65C0" w:rsidRDefault="00FF65C0" w:rsidP="00FF65C0">
      <w:pPr>
        <w:bidi/>
        <w:jc w:val="both"/>
        <w:rPr>
          <w:b/>
          <w:bCs/>
          <w:i/>
          <w:iCs/>
          <w:u w:val="single"/>
        </w:rPr>
      </w:pPr>
      <w:r w:rsidRPr="00FF65C0">
        <w:rPr>
          <w:b/>
          <w:bCs/>
          <w:i/>
          <w:iCs/>
          <w:u w:val="single"/>
          <w:rtl/>
        </w:rPr>
        <w:t>خبرة الجهة المقدمة للخدمة "ال</w:t>
      </w:r>
      <w:r w:rsidRPr="00FF65C0">
        <w:rPr>
          <w:rFonts w:hint="cs"/>
          <w:b/>
          <w:bCs/>
          <w:i/>
          <w:iCs/>
          <w:u w:val="single"/>
          <w:rtl/>
        </w:rPr>
        <w:t>ملتزم</w:t>
      </w:r>
      <w:r w:rsidRPr="00FF65C0">
        <w:rPr>
          <w:b/>
          <w:bCs/>
          <w:i/>
          <w:iCs/>
          <w:u w:val="single"/>
          <w:rtl/>
        </w:rPr>
        <w:t>"</w:t>
      </w:r>
    </w:p>
    <w:p w14:paraId="64C071F0" w14:textId="77777777" w:rsidR="00FF65C0" w:rsidRPr="00FF65C0" w:rsidRDefault="00FF65C0" w:rsidP="00FF65C0">
      <w:pPr>
        <w:bidi/>
        <w:jc w:val="both"/>
        <w:rPr>
          <w:lang w:val="en-US"/>
        </w:rPr>
      </w:pPr>
    </w:p>
    <w:p w14:paraId="45DFDF13" w14:textId="66A07947" w:rsidR="00FF65C0" w:rsidRPr="00FF65C0" w:rsidRDefault="00FF65C0" w:rsidP="001C1896">
      <w:pPr>
        <w:bidi/>
        <w:jc w:val="both"/>
        <w:rPr>
          <w:rtl/>
          <w:lang w:val="en-US"/>
        </w:rPr>
      </w:pPr>
      <w:r w:rsidRPr="00FF65C0">
        <w:rPr>
          <w:rtl/>
          <w:lang w:val="en-US"/>
        </w:rPr>
        <w:t xml:space="preserve">نتيجة المزايدة </w:t>
      </w:r>
      <w:r w:rsidR="001C1896">
        <w:rPr>
          <w:rFonts w:hint="cs"/>
          <w:rtl/>
          <w:lang w:val="en-US"/>
        </w:rPr>
        <w:t xml:space="preserve">العمومية </w:t>
      </w:r>
      <w:r w:rsidRPr="00FF65C0">
        <w:rPr>
          <w:rtl/>
          <w:lang w:val="en-US"/>
        </w:rPr>
        <w:t xml:space="preserve">تم </w:t>
      </w:r>
      <w:r w:rsidRPr="00FF65C0">
        <w:rPr>
          <w:rFonts w:hint="cs"/>
          <w:rtl/>
          <w:lang w:val="en-US"/>
        </w:rPr>
        <w:t>اختيار</w:t>
      </w:r>
      <w:r w:rsidRPr="00FF65C0">
        <w:rPr>
          <w:rtl/>
          <w:lang w:val="en-US"/>
        </w:rPr>
        <w:t xml:space="preserve"> </w:t>
      </w:r>
      <w:r w:rsidRPr="00FF65C0">
        <w:rPr>
          <w:rFonts w:hint="cs"/>
          <w:rtl/>
          <w:lang w:val="en-US"/>
        </w:rPr>
        <w:t xml:space="preserve">الملتزم </w:t>
      </w:r>
      <w:r w:rsidRPr="00FF65C0">
        <w:rPr>
          <w:rtl/>
          <w:lang w:val="en-US"/>
        </w:rPr>
        <w:t>نظراً لعرض</w:t>
      </w:r>
      <w:r w:rsidRPr="00FF65C0">
        <w:rPr>
          <w:rFonts w:hint="cs"/>
          <w:rtl/>
          <w:lang w:val="en-US"/>
        </w:rPr>
        <w:t>ه</w:t>
      </w:r>
      <w:r w:rsidRPr="00FF65C0">
        <w:rPr>
          <w:rtl/>
          <w:lang w:val="en-US"/>
        </w:rPr>
        <w:t xml:space="preserve"> المقد</w:t>
      </w:r>
      <w:r w:rsidRPr="00FF65C0">
        <w:rPr>
          <w:rFonts w:hint="cs"/>
          <w:rtl/>
          <w:lang w:val="en-US"/>
        </w:rPr>
        <w:t>م ولخبرته</w:t>
      </w:r>
      <w:r w:rsidRPr="00FF65C0">
        <w:rPr>
          <w:rtl/>
          <w:lang w:val="en-US"/>
        </w:rPr>
        <w:t xml:space="preserve"> في مجال النقل العام على الطرق الحضرية وما بين المدن، لا سيما في ما يتعلق بتشغيل وتنظيم وإعادة هيكلة شبكات النقل والخدمات للركاب، وقد أبدى استعداده للشراكة مع الإدارة للمساهمة في نهوض وتطوير قطاع النقل العام للركاب في لبنان، وقد شارك سابقاً في توفير خدمات النقل في المناطق الحضرية وما بين المدن وفي إدارة وتشغيل الشبكات والنقل العام </w:t>
      </w:r>
      <w:r w:rsidRPr="00FF65C0">
        <w:rPr>
          <w:rFonts w:hint="cs"/>
          <w:rtl/>
          <w:lang w:val="en-US"/>
        </w:rPr>
        <w:t>و</w:t>
      </w:r>
      <w:r w:rsidRPr="00FF65C0">
        <w:rPr>
          <w:rtl/>
          <w:lang w:val="en-US"/>
        </w:rPr>
        <w:t>المحطات.</w:t>
      </w:r>
    </w:p>
    <w:p w14:paraId="387DC268" w14:textId="77777777" w:rsidR="00FF65C0" w:rsidRPr="00FF65C0" w:rsidRDefault="00FF65C0" w:rsidP="00FF65C0">
      <w:pPr>
        <w:bidi/>
        <w:jc w:val="both"/>
        <w:rPr>
          <w:rtl/>
          <w:lang w:val="en-US"/>
        </w:rPr>
      </w:pPr>
    </w:p>
    <w:p w14:paraId="4B97D5D7" w14:textId="77777777" w:rsidR="00FF65C0" w:rsidRPr="00FF65C0" w:rsidRDefault="00FF65C0" w:rsidP="00FF65C0">
      <w:pPr>
        <w:keepNext/>
        <w:jc w:val="center"/>
        <w:outlineLvl w:val="2"/>
        <w:rPr>
          <w:b/>
          <w:bCs/>
        </w:rPr>
      </w:pPr>
      <w:r w:rsidRPr="00FF65C0">
        <w:rPr>
          <w:b/>
          <w:bCs/>
          <w:rtl/>
        </w:rPr>
        <w:lastRenderedPageBreak/>
        <w:t xml:space="preserve">الغرض من </w:t>
      </w:r>
      <w:r w:rsidRPr="00FF65C0">
        <w:rPr>
          <w:rFonts w:hint="cs"/>
          <w:b/>
          <w:bCs/>
          <w:rtl/>
        </w:rPr>
        <w:t>الاتفاقية</w:t>
      </w:r>
    </w:p>
    <w:p w14:paraId="07992A95" w14:textId="105616C2" w:rsidR="00FF65C0" w:rsidRPr="00FF65C0" w:rsidRDefault="00FF65C0" w:rsidP="00FF65C0">
      <w:pPr>
        <w:keepNext/>
        <w:numPr>
          <w:ilvl w:val="0"/>
          <w:numId w:val="25"/>
        </w:numPr>
        <w:bidi/>
        <w:spacing w:line="276" w:lineRule="auto"/>
        <w:outlineLvl w:val="1"/>
        <w:rPr>
          <w:b/>
          <w:bCs/>
          <w:u w:val="single"/>
        </w:rPr>
      </w:pPr>
      <w:r w:rsidRPr="00FF65C0">
        <w:rPr>
          <w:b/>
          <w:bCs/>
          <w:u w:val="single"/>
          <w:rtl/>
        </w:rPr>
        <w:t>الإطار</w:t>
      </w:r>
      <w:r w:rsidRPr="00FF65C0">
        <w:rPr>
          <w:rFonts w:hint="cs"/>
          <w:b/>
          <w:bCs/>
          <w:u w:val="single"/>
          <w:rtl/>
        </w:rPr>
        <w:t xml:space="preserve"> العام</w:t>
      </w:r>
    </w:p>
    <w:p w14:paraId="1A034E2E" w14:textId="16835D31" w:rsidR="00FF65C0" w:rsidRPr="00FF65C0" w:rsidRDefault="00FF65C0" w:rsidP="004907A7">
      <w:pPr>
        <w:bidi/>
        <w:jc w:val="both"/>
        <w:rPr>
          <w:rtl/>
          <w:lang w:val="en-US" w:bidi="ar-LB"/>
        </w:rPr>
      </w:pPr>
      <w:r w:rsidRPr="00FF65C0">
        <w:rPr>
          <w:rtl/>
          <w:lang w:val="en-US"/>
        </w:rPr>
        <w:t>تخطط</w:t>
      </w:r>
      <w:r w:rsidRPr="00FF65C0">
        <w:rPr>
          <w:lang w:val="en-US"/>
        </w:rPr>
        <w:t xml:space="preserve"> </w:t>
      </w:r>
      <w:r w:rsidRPr="00FF65C0">
        <w:rPr>
          <w:rFonts w:hint="cs"/>
          <w:b/>
          <w:bCs/>
          <w:i/>
          <w:iCs/>
          <w:sz w:val="22"/>
          <w:szCs w:val="22"/>
          <w:rtl/>
          <w:lang w:val="en-US"/>
        </w:rPr>
        <w:t>المصلحة</w:t>
      </w:r>
      <w:r w:rsidRPr="00FF65C0">
        <w:rPr>
          <w:lang w:val="en-US"/>
        </w:rPr>
        <w:t xml:space="preserve"> </w:t>
      </w:r>
      <w:r w:rsidRPr="00FF65C0">
        <w:rPr>
          <w:rFonts w:hint="cs"/>
          <w:rtl/>
          <w:lang w:val="en-US"/>
        </w:rPr>
        <w:t>تلزيم</w:t>
      </w:r>
      <w:r w:rsidRPr="00FF65C0">
        <w:rPr>
          <w:rtl/>
          <w:lang w:val="en-US"/>
        </w:rPr>
        <w:t xml:space="preserve"> </w:t>
      </w:r>
      <w:r w:rsidRPr="00FF65C0">
        <w:rPr>
          <w:rFonts w:hint="cs"/>
          <w:rtl/>
          <w:lang w:val="en-US"/>
        </w:rPr>
        <w:t>ال</w:t>
      </w:r>
      <w:r w:rsidRPr="00FF65C0">
        <w:rPr>
          <w:rtl/>
          <w:lang w:val="en-US"/>
        </w:rPr>
        <w:t xml:space="preserve">جهة </w:t>
      </w:r>
      <w:r w:rsidRPr="00FF65C0">
        <w:rPr>
          <w:rFonts w:hint="cs"/>
          <w:rtl/>
          <w:lang w:val="en-US"/>
        </w:rPr>
        <w:t>ال</w:t>
      </w:r>
      <w:r w:rsidRPr="00FF65C0">
        <w:rPr>
          <w:rtl/>
          <w:lang w:val="en-US"/>
        </w:rPr>
        <w:t>مقدمة للخدمة</w:t>
      </w:r>
      <w:r w:rsidRPr="00FF65C0">
        <w:rPr>
          <w:rFonts w:hint="cs"/>
          <w:rtl/>
          <w:lang w:val="en-US"/>
        </w:rPr>
        <w:t xml:space="preserve"> </w:t>
      </w:r>
      <w:r w:rsidRPr="00FF65C0">
        <w:rPr>
          <w:rtl/>
          <w:lang w:val="en-US"/>
        </w:rPr>
        <w:t xml:space="preserve">بتفويض تشغيل </w:t>
      </w:r>
      <w:r w:rsidRPr="00FF65C0">
        <w:rPr>
          <w:rFonts w:hint="cs"/>
          <w:rtl/>
          <w:lang w:val="en-US"/>
        </w:rPr>
        <w:t xml:space="preserve">حافلات النقل المشترك على الخطوط المحددة سلفاً </w:t>
      </w:r>
      <w:r w:rsidRPr="00FF65C0">
        <w:rPr>
          <w:rtl/>
          <w:lang w:val="en-US"/>
        </w:rPr>
        <w:t>وفقا</w:t>
      </w:r>
      <w:r w:rsidRPr="00FF65C0">
        <w:rPr>
          <w:rFonts w:hint="cs"/>
          <w:rtl/>
          <w:lang w:val="en-US"/>
        </w:rPr>
        <w:t>ً</w:t>
      </w:r>
      <w:r w:rsidRPr="00FF65C0">
        <w:rPr>
          <w:rtl/>
          <w:lang w:val="en-US"/>
        </w:rPr>
        <w:t xml:space="preserve"> </w:t>
      </w:r>
      <w:r w:rsidRPr="00FF65C0">
        <w:rPr>
          <w:rFonts w:hint="cs"/>
          <w:rtl/>
          <w:lang w:val="en-US"/>
        </w:rPr>
        <w:t>ل</w:t>
      </w:r>
      <w:r w:rsidRPr="00FF65C0">
        <w:rPr>
          <w:rtl/>
          <w:lang w:val="en-US"/>
        </w:rPr>
        <w:t xml:space="preserve">لمواصفات </w:t>
      </w:r>
      <w:r w:rsidRPr="00FF65C0">
        <w:rPr>
          <w:rFonts w:hint="cs"/>
          <w:rtl/>
          <w:lang w:val="en-US"/>
        </w:rPr>
        <w:t>ا</w:t>
      </w:r>
      <w:r w:rsidRPr="00FF65C0">
        <w:rPr>
          <w:rtl/>
          <w:lang w:val="en-US"/>
        </w:rPr>
        <w:t>لواردة في الملف الفني ضمن دفتر الشروط، يهدف العقد الإطاري إلى تحديد الشروط الأساسية لتوفير خدمات النقل المشترك على الخطوط المحددة واست</w:t>
      </w:r>
      <w:r w:rsidRPr="00FF65C0">
        <w:rPr>
          <w:rFonts w:hint="cs"/>
          <w:rtl/>
          <w:lang w:val="en-US"/>
        </w:rPr>
        <w:t xml:space="preserve">ثمار الأنشطة الإعلانية المرتبطة بها </w:t>
      </w:r>
      <w:r w:rsidRPr="00FF65C0">
        <w:rPr>
          <w:rtl/>
          <w:lang w:val="en-US"/>
        </w:rPr>
        <w:t xml:space="preserve">والتي تم </w:t>
      </w:r>
      <w:r w:rsidRPr="00FF65C0">
        <w:rPr>
          <w:rFonts w:hint="cs"/>
          <w:rtl/>
          <w:lang w:val="en-US"/>
        </w:rPr>
        <w:t>اعتمادها</w:t>
      </w:r>
      <w:r w:rsidRPr="00FF65C0">
        <w:rPr>
          <w:rtl/>
          <w:lang w:val="en-US"/>
        </w:rPr>
        <w:t xml:space="preserve"> خلال المفاوضات التي تلت المزايدة </w:t>
      </w:r>
      <w:r w:rsidR="004907A7">
        <w:rPr>
          <w:rFonts w:hint="cs"/>
          <w:rtl/>
          <w:lang w:val="en-US"/>
        </w:rPr>
        <w:t>العمومية.</w:t>
      </w:r>
    </w:p>
    <w:p w14:paraId="0BDAE918" w14:textId="77777777" w:rsidR="00FF65C0" w:rsidRPr="00FF65C0" w:rsidRDefault="00FF65C0" w:rsidP="00FF65C0">
      <w:pPr>
        <w:bidi/>
        <w:jc w:val="both"/>
        <w:rPr>
          <w:rtl/>
        </w:rPr>
      </w:pPr>
      <w:r w:rsidRPr="00FF65C0">
        <w:rPr>
          <w:rtl/>
        </w:rPr>
        <w:t>ت</w:t>
      </w:r>
      <w:r w:rsidRPr="00FF65C0">
        <w:rPr>
          <w:rFonts w:hint="cs"/>
          <w:rtl/>
        </w:rPr>
        <w:t>ُ</w:t>
      </w:r>
      <w:r w:rsidRPr="00FF65C0">
        <w:rPr>
          <w:rtl/>
        </w:rPr>
        <w:t xml:space="preserve">عتبر المهمة الموكلة إلى </w:t>
      </w:r>
      <w:r w:rsidRPr="00FF65C0">
        <w:rPr>
          <w:rFonts w:hint="cs"/>
          <w:rtl/>
        </w:rPr>
        <w:t>الملتزم ضمن ركائز</w:t>
      </w:r>
      <w:r w:rsidRPr="00FF65C0">
        <w:rPr>
          <w:rtl/>
        </w:rPr>
        <w:t xml:space="preserve"> إصلاح النقل العام في لبنان. يدرك الطرفان أن نجاح المهمة</w:t>
      </w:r>
      <w:r w:rsidRPr="00FF65C0">
        <w:t xml:space="preserve"> </w:t>
      </w:r>
      <w:r w:rsidRPr="00FF65C0">
        <w:rPr>
          <w:rFonts w:hint="cs"/>
          <w:rtl/>
          <w:lang w:bidi="ar-LB"/>
        </w:rPr>
        <w:t>سيساهم في إعادة ترميم هذا القطاع</w:t>
      </w:r>
      <w:r w:rsidRPr="00FF65C0">
        <w:t xml:space="preserve"> </w:t>
      </w:r>
      <w:r w:rsidRPr="00FF65C0">
        <w:rPr>
          <w:rtl/>
        </w:rPr>
        <w:t xml:space="preserve">، ولا سيما </w:t>
      </w:r>
      <w:r w:rsidRPr="00FF65C0">
        <w:rPr>
          <w:rFonts w:hint="cs"/>
          <w:rtl/>
        </w:rPr>
        <w:t xml:space="preserve">من خلال </w:t>
      </w:r>
      <w:r w:rsidRPr="00FF65C0">
        <w:rPr>
          <w:rtl/>
        </w:rPr>
        <w:t>أهمية تنظيم المنافسة بين المشغلين من خلال:</w:t>
      </w:r>
    </w:p>
    <w:p w14:paraId="682D01E7" w14:textId="77777777" w:rsidR="00FF65C0" w:rsidRPr="00FF65C0" w:rsidRDefault="00FF65C0" w:rsidP="00FF65C0">
      <w:pPr>
        <w:numPr>
          <w:ilvl w:val="0"/>
          <w:numId w:val="21"/>
        </w:numPr>
        <w:suppressAutoHyphens/>
        <w:bidi/>
        <w:spacing w:line="276" w:lineRule="auto"/>
        <w:jc w:val="both"/>
        <w:rPr>
          <w:rtl/>
        </w:rPr>
      </w:pPr>
      <w:r w:rsidRPr="00FF65C0">
        <w:rPr>
          <w:rtl/>
        </w:rPr>
        <w:t xml:space="preserve">تحديد </w:t>
      </w:r>
      <w:r w:rsidRPr="00FF65C0">
        <w:rPr>
          <w:rFonts w:hint="cs"/>
          <w:rtl/>
        </w:rPr>
        <w:t>الالتزامات</w:t>
      </w:r>
      <w:r w:rsidRPr="00FF65C0">
        <w:rPr>
          <w:rtl/>
        </w:rPr>
        <w:t xml:space="preserve"> الفنية والتجارية التي يتعين على </w:t>
      </w:r>
      <w:r w:rsidRPr="00FF65C0">
        <w:rPr>
          <w:rFonts w:hint="cs"/>
          <w:rtl/>
        </w:rPr>
        <w:t>ال</w:t>
      </w:r>
      <w:r w:rsidRPr="00FF65C0">
        <w:rPr>
          <w:rtl/>
        </w:rPr>
        <w:t xml:space="preserve">مشغل </w:t>
      </w:r>
      <w:r w:rsidRPr="00FF65C0">
        <w:rPr>
          <w:rFonts w:hint="cs"/>
          <w:rtl/>
        </w:rPr>
        <w:t>احترامها ضمن نطاق الخطوط المقترحة .</w:t>
      </w:r>
    </w:p>
    <w:p w14:paraId="21AEE000" w14:textId="77777777" w:rsidR="00FF65C0" w:rsidRPr="00FF65C0" w:rsidRDefault="00FF65C0" w:rsidP="00FF65C0">
      <w:pPr>
        <w:numPr>
          <w:ilvl w:val="0"/>
          <w:numId w:val="21"/>
        </w:numPr>
        <w:suppressAutoHyphens/>
        <w:bidi/>
        <w:spacing w:line="276" w:lineRule="auto"/>
        <w:jc w:val="both"/>
        <w:rPr>
          <w:rtl/>
        </w:rPr>
      </w:pPr>
      <w:r w:rsidRPr="00FF65C0">
        <w:rPr>
          <w:rtl/>
        </w:rPr>
        <w:t>تنسيق / تحسين الخدمات المقدمة من قبل المشغلين</w:t>
      </w:r>
      <w:r w:rsidRPr="00FF65C0">
        <w:rPr>
          <w:rFonts w:hint="cs"/>
          <w:rtl/>
        </w:rPr>
        <w:t>.</w:t>
      </w:r>
    </w:p>
    <w:p w14:paraId="4CD414C0" w14:textId="77777777" w:rsidR="00FF65C0" w:rsidRPr="00FF65C0" w:rsidRDefault="00FF65C0" w:rsidP="00FF65C0">
      <w:pPr>
        <w:numPr>
          <w:ilvl w:val="0"/>
          <w:numId w:val="21"/>
        </w:numPr>
        <w:suppressAutoHyphens/>
        <w:bidi/>
        <w:spacing w:line="276" w:lineRule="auto"/>
        <w:jc w:val="both"/>
        <w:rPr>
          <w:rtl/>
        </w:rPr>
      </w:pPr>
      <w:r w:rsidRPr="00FF65C0">
        <w:rPr>
          <w:rtl/>
        </w:rPr>
        <w:t>إ</w:t>
      </w:r>
      <w:r w:rsidRPr="00FF65C0">
        <w:rPr>
          <w:rFonts w:hint="cs"/>
          <w:rtl/>
        </w:rPr>
        <w:t>دارة ال</w:t>
      </w:r>
      <w:r w:rsidRPr="00FF65C0">
        <w:rPr>
          <w:rtl/>
        </w:rPr>
        <w:t xml:space="preserve">خطوط </w:t>
      </w:r>
      <w:r w:rsidRPr="00FF65C0">
        <w:rPr>
          <w:rFonts w:hint="cs"/>
          <w:rtl/>
        </w:rPr>
        <w:t xml:space="preserve">والمساحات الموضوعة بتصرف </w:t>
      </w:r>
      <w:r w:rsidRPr="00FF65C0">
        <w:rPr>
          <w:rtl/>
        </w:rPr>
        <w:t>المشغل</w:t>
      </w:r>
      <w:r w:rsidRPr="00FF65C0">
        <w:rPr>
          <w:rFonts w:hint="cs"/>
          <w:rtl/>
        </w:rPr>
        <w:t>.</w:t>
      </w:r>
    </w:p>
    <w:p w14:paraId="7F2CDECA" w14:textId="77777777" w:rsidR="00FF65C0" w:rsidRPr="00FF65C0" w:rsidRDefault="00FF65C0" w:rsidP="00FF65C0">
      <w:pPr>
        <w:bidi/>
        <w:jc w:val="both"/>
        <w:rPr>
          <w:rtl/>
        </w:rPr>
      </w:pPr>
      <w:r w:rsidRPr="00FF65C0">
        <w:rPr>
          <w:rtl/>
        </w:rPr>
        <w:t>كما يقر الطرفان بالحاجة إلى توفي</w:t>
      </w:r>
      <w:r w:rsidRPr="00FF65C0">
        <w:rPr>
          <w:rFonts w:hint="cs"/>
          <w:rtl/>
        </w:rPr>
        <w:t xml:space="preserve">ر </w:t>
      </w:r>
      <w:r w:rsidRPr="00FF65C0">
        <w:rPr>
          <w:rtl/>
        </w:rPr>
        <w:t>التمويل</w:t>
      </w:r>
      <w:r w:rsidRPr="00FF65C0">
        <w:rPr>
          <w:rFonts w:hint="cs"/>
          <w:rtl/>
        </w:rPr>
        <w:t xml:space="preserve"> والمؤازرة اللازمين </w:t>
      </w:r>
      <w:r w:rsidRPr="00FF65C0">
        <w:rPr>
          <w:rtl/>
        </w:rPr>
        <w:t xml:space="preserve">لنجاح </w:t>
      </w:r>
      <w:r w:rsidRPr="00FF65C0">
        <w:rPr>
          <w:rFonts w:hint="cs"/>
          <w:rtl/>
        </w:rPr>
        <w:t>واستدامة</w:t>
      </w:r>
      <w:r w:rsidRPr="00FF65C0">
        <w:rPr>
          <w:rtl/>
        </w:rPr>
        <w:t xml:space="preserve"> الخدمات</w:t>
      </w:r>
      <w:r w:rsidRPr="00FF65C0">
        <w:rPr>
          <w:rFonts w:hint="cs"/>
          <w:rtl/>
        </w:rPr>
        <w:t>.</w:t>
      </w:r>
    </w:p>
    <w:p w14:paraId="03284095" w14:textId="77777777" w:rsidR="00FF65C0" w:rsidRPr="00FF65C0" w:rsidRDefault="00FF65C0" w:rsidP="00FF65C0">
      <w:pPr>
        <w:bidi/>
        <w:jc w:val="both"/>
        <w:rPr>
          <w:rtl/>
        </w:rPr>
      </w:pPr>
    </w:p>
    <w:p w14:paraId="1E45BA04" w14:textId="7004D2EE" w:rsidR="00FF65C0" w:rsidRPr="00FF65C0" w:rsidRDefault="00FF65C0" w:rsidP="00FF65C0">
      <w:pPr>
        <w:keepNext/>
        <w:numPr>
          <w:ilvl w:val="0"/>
          <w:numId w:val="25"/>
        </w:numPr>
        <w:pBdr>
          <w:bottom w:val="single" w:sz="4" w:space="1" w:color="auto"/>
        </w:pBdr>
        <w:bidi/>
        <w:spacing w:after="200" w:line="276" w:lineRule="auto"/>
        <w:ind w:left="246" w:hanging="283"/>
        <w:jc w:val="both"/>
        <w:outlineLvl w:val="0"/>
      </w:pPr>
      <w:r w:rsidRPr="00FF65C0">
        <w:rPr>
          <w:rFonts w:hint="cs"/>
          <w:b/>
          <w:bCs/>
          <w:rtl/>
        </w:rPr>
        <w:t xml:space="preserve">       </w:t>
      </w:r>
      <w:r w:rsidRPr="00FF65C0">
        <w:rPr>
          <w:b/>
          <w:bCs/>
          <w:rtl/>
        </w:rPr>
        <w:t>تعريف الشروط المسبقة</w:t>
      </w:r>
    </w:p>
    <w:p w14:paraId="70635F57" w14:textId="0F934CCD" w:rsidR="00FF65C0" w:rsidRPr="00FF65C0" w:rsidRDefault="00FF65C0" w:rsidP="00FF65C0">
      <w:pPr>
        <w:bidi/>
        <w:jc w:val="both"/>
        <w:rPr>
          <w:rtl/>
          <w:lang w:bidi="ar-LB"/>
        </w:rPr>
      </w:pPr>
      <w:r w:rsidRPr="00FF65C0">
        <w:rPr>
          <w:rFonts w:hint="cs"/>
          <w:rtl/>
        </w:rPr>
        <w:t>ي</w:t>
      </w:r>
      <w:r w:rsidRPr="00FF65C0">
        <w:rPr>
          <w:rtl/>
        </w:rPr>
        <w:t xml:space="preserve">خضع التفاوض النهائي والتوقيع على التفويض التشغيلي الذي يمكن أن يُعهد به إلى </w:t>
      </w:r>
      <w:r w:rsidRPr="00FF65C0">
        <w:rPr>
          <w:rFonts w:hint="cs"/>
          <w:rtl/>
        </w:rPr>
        <w:t>الملتزم</w:t>
      </w:r>
      <w:r w:rsidRPr="00FF65C0">
        <w:rPr>
          <w:rtl/>
        </w:rPr>
        <w:t xml:space="preserve"> لاستيفاء الشروط التالية:</w:t>
      </w:r>
    </w:p>
    <w:p w14:paraId="2F4D9068" w14:textId="77777777" w:rsidR="00FF65C0" w:rsidRPr="00FF65C0" w:rsidRDefault="00FF65C0" w:rsidP="00FF65C0">
      <w:pPr>
        <w:numPr>
          <w:ilvl w:val="0"/>
          <w:numId w:val="22"/>
        </w:numPr>
        <w:suppressAutoHyphens/>
        <w:bidi/>
        <w:spacing w:line="276" w:lineRule="auto"/>
        <w:jc w:val="both"/>
        <w:rPr>
          <w:rtl/>
        </w:rPr>
      </w:pPr>
      <w:r w:rsidRPr="00FF65C0">
        <w:rPr>
          <w:rtl/>
        </w:rPr>
        <w:t>التحديد النهائي لنطاق التدخ</w:t>
      </w:r>
      <w:r w:rsidRPr="00FF65C0">
        <w:rPr>
          <w:rFonts w:hint="cs"/>
          <w:rtl/>
        </w:rPr>
        <w:t>ّ</w:t>
      </w:r>
      <w:r w:rsidRPr="00FF65C0">
        <w:rPr>
          <w:rtl/>
        </w:rPr>
        <w:t>ل موضوع التفويض</w:t>
      </w:r>
      <w:r w:rsidRPr="00FF65C0">
        <w:rPr>
          <w:rFonts w:hint="cs"/>
          <w:rtl/>
        </w:rPr>
        <w:t>.</w:t>
      </w:r>
    </w:p>
    <w:p w14:paraId="4DA9ACBD" w14:textId="77777777" w:rsidR="00FF65C0" w:rsidRPr="00FF65C0" w:rsidRDefault="00FF65C0" w:rsidP="00FF65C0">
      <w:pPr>
        <w:numPr>
          <w:ilvl w:val="0"/>
          <w:numId w:val="22"/>
        </w:numPr>
        <w:suppressAutoHyphens/>
        <w:bidi/>
        <w:spacing w:line="276" w:lineRule="auto"/>
        <w:jc w:val="both"/>
      </w:pPr>
      <w:r w:rsidRPr="00FF65C0">
        <w:rPr>
          <w:rtl/>
        </w:rPr>
        <w:t>إقرار برنامج تشغيل الخدمات مع تحديد الفترات الزمنية والتغطية الجغرافية</w:t>
      </w:r>
      <w:r w:rsidRPr="00FF65C0">
        <w:rPr>
          <w:rFonts w:hint="cs"/>
          <w:rtl/>
        </w:rPr>
        <w:t>.</w:t>
      </w:r>
    </w:p>
    <w:p w14:paraId="0154A907" w14:textId="77777777" w:rsidR="00FF65C0" w:rsidRPr="00FF65C0" w:rsidRDefault="00FF65C0" w:rsidP="00FF65C0">
      <w:pPr>
        <w:numPr>
          <w:ilvl w:val="0"/>
          <w:numId w:val="22"/>
        </w:numPr>
        <w:suppressAutoHyphens/>
        <w:bidi/>
        <w:spacing w:line="276" w:lineRule="auto"/>
        <w:jc w:val="both"/>
      </w:pPr>
      <w:r w:rsidRPr="00FF65C0">
        <w:rPr>
          <w:rtl/>
        </w:rPr>
        <w:t>إقرار</w:t>
      </w:r>
      <w:r w:rsidRPr="00FF65C0">
        <w:rPr>
          <w:rFonts w:hint="cs"/>
          <w:rtl/>
        </w:rPr>
        <w:t xml:space="preserve"> </w:t>
      </w:r>
      <w:r w:rsidRPr="00FF65C0">
        <w:rPr>
          <w:rtl/>
        </w:rPr>
        <w:t xml:space="preserve">الشروط النهائية </w:t>
      </w:r>
      <w:r w:rsidRPr="00FF65C0">
        <w:rPr>
          <w:rFonts w:hint="cs"/>
          <w:rtl/>
        </w:rPr>
        <w:t>لاستخدام</w:t>
      </w:r>
      <w:r w:rsidRPr="00FF65C0">
        <w:rPr>
          <w:rtl/>
        </w:rPr>
        <w:t xml:space="preserve"> الحافلات والمساحات التي ستوضع في تصرف </w:t>
      </w:r>
      <w:r w:rsidRPr="00FF65C0">
        <w:rPr>
          <w:rFonts w:hint="cs"/>
          <w:rtl/>
        </w:rPr>
        <w:t>الملتزم.</w:t>
      </w:r>
    </w:p>
    <w:p w14:paraId="27E52745" w14:textId="77777777" w:rsidR="00FF65C0" w:rsidRPr="00FF65C0" w:rsidRDefault="00FF65C0" w:rsidP="00FF65C0">
      <w:pPr>
        <w:bidi/>
        <w:rPr>
          <w:rtl/>
        </w:rPr>
      </w:pPr>
      <w:r w:rsidRPr="00FF65C0">
        <w:rPr>
          <w:rtl/>
        </w:rPr>
        <w:t xml:space="preserve">يجب أن يتم التحقق من </w:t>
      </w:r>
      <w:r w:rsidRPr="00FF65C0">
        <w:rPr>
          <w:rFonts w:hint="cs"/>
          <w:rtl/>
        </w:rPr>
        <w:t>استيفاء</w:t>
      </w:r>
      <w:r w:rsidRPr="00FF65C0">
        <w:rPr>
          <w:rtl/>
        </w:rPr>
        <w:t xml:space="preserve"> هذه الشروط من قبل المصلحة قبل إقرار </w:t>
      </w:r>
      <w:r w:rsidRPr="00FF65C0">
        <w:rPr>
          <w:rFonts w:hint="cs"/>
          <w:rtl/>
        </w:rPr>
        <w:t>الاتفاقية</w:t>
      </w:r>
      <w:r w:rsidRPr="00FF65C0">
        <w:rPr>
          <w:rtl/>
        </w:rPr>
        <w:t>.</w:t>
      </w:r>
    </w:p>
    <w:p w14:paraId="1D203E9D" w14:textId="77777777" w:rsidR="00FF65C0" w:rsidRPr="00FF65C0" w:rsidRDefault="00FF65C0" w:rsidP="00FF65C0">
      <w:pPr>
        <w:bidi/>
      </w:pPr>
    </w:p>
    <w:p w14:paraId="465C7EEE" w14:textId="7F421F2B" w:rsidR="00FF65C0" w:rsidRPr="00FF65C0" w:rsidRDefault="00FF65C0" w:rsidP="00FF65C0">
      <w:pPr>
        <w:keepNext/>
        <w:numPr>
          <w:ilvl w:val="0"/>
          <w:numId w:val="25"/>
        </w:numPr>
        <w:pBdr>
          <w:bottom w:val="single" w:sz="4" w:space="1" w:color="auto"/>
        </w:pBdr>
        <w:bidi/>
        <w:spacing w:after="200" w:line="276" w:lineRule="auto"/>
        <w:ind w:hanging="757"/>
        <w:jc w:val="both"/>
        <w:outlineLvl w:val="0"/>
        <w:rPr>
          <w:b/>
          <w:bCs/>
          <w:i/>
          <w:iCs/>
        </w:rPr>
      </w:pPr>
      <w:r w:rsidRPr="00FF65C0">
        <w:rPr>
          <w:b/>
          <w:bCs/>
          <w:rtl/>
        </w:rPr>
        <w:t>تحديد نطاق التدخل</w:t>
      </w:r>
    </w:p>
    <w:p w14:paraId="385444E3" w14:textId="26B2C157" w:rsidR="00FF65C0" w:rsidRPr="00FF65C0" w:rsidRDefault="00FF65C0" w:rsidP="00FF65C0">
      <w:pPr>
        <w:bidi/>
        <w:jc w:val="both"/>
        <w:rPr>
          <w:rtl/>
          <w:lang w:bidi="ar-LB"/>
        </w:rPr>
      </w:pPr>
      <w:r w:rsidRPr="00FF65C0">
        <w:rPr>
          <w:rtl/>
        </w:rPr>
        <w:t>قبل تأكيد نطاق التدخل، ينبغي القيام بالمهام التالية:</w:t>
      </w:r>
    </w:p>
    <w:p w14:paraId="13E39275" w14:textId="77777777" w:rsidR="00FF65C0" w:rsidRPr="00FF65C0" w:rsidRDefault="00FF65C0" w:rsidP="00FF65C0">
      <w:pPr>
        <w:numPr>
          <w:ilvl w:val="0"/>
          <w:numId w:val="10"/>
        </w:numPr>
        <w:suppressAutoHyphens/>
        <w:bidi/>
        <w:spacing w:line="276" w:lineRule="auto"/>
        <w:jc w:val="both"/>
        <w:rPr>
          <w:rtl/>
        </w:rPr>
      </w:pPr>
      <w:r w:rsidRPr="00FF65C0">
        <w:rPr>
          <w:rFonts w:hint="cs"/>
          <w:rtl/>
        </w:rPr>
        <w:t>اختيار</w:t>
      </w:r>
      <w:r w:rsidRPr="00FF65C0">
        <w:rPr>
          <w:rtl/>
        </w:rPr>
        <w:t xml:space="preserve"> </w:t>
      </w:r>
      <w:r w:rsidRPr="00FF65C0">
        <w:rPr>
          <w:rFonts w:hint="cs"/>
          <w:rtl/>
        </w:rPr>
        <w:t xml:space="preserve">الخطوط </w:t>
      </w:r>
      <w:r w:rsidRPr="00FF65C0">
        <w:rPr>
          <w:rtl/>
        </w:rPr>
        <w:t xml:space="preserve">من </w:t>
      </w:r>
      <w:r w:rsidRPr="00FF65C0">
        <w:rPr>
          <w:rFonts w:hint="cs"/>
          <w:rtl/>
        </w:rPr>
        <w:t xml:space="preserve">ضمن </w:t>
      </w:r>
      <w:r w:rsidRPr="00FF65C0">
        <w:rPr>
          <w:rtl/>
        </w:rPr>
        <w:t>قائمة الخطوط المدرجة في المخطط الرئيسي للنقل العام في بيروت الكبرى.</w:t>
      </w:r>
    </w:p>
    <w:p w14:paraId="1C764BC0" w14:textId="77777777" w:rsidR="00FF65C0" w:rsidRPr="00FF65C0" w:rsidRDefault="00FF65C0" w:rsidP="00FF65C0">
      <w:pPr>
        <w:numPr>
          <w:ilvl w:val="0"/>
          <w:numId w:val="10"/>
        </w:numPr>
        <w:suppressAutoHyphens/>
        <w:bidi/>
        <w:spacing w:line="276" w:lineRule="auto"/>
        <w:jc w:val="both"/>
        <w:rPr>
          <w:rtl/>
        </w:rPr>
      </w:pPr>
      <w:r w:rsidRPr="00FF65C0">
        <w:rPr>
          <w:rFonts w:hint="cs"/>
          <w:rtl/>
        </w:rPr>
        <w:t>ت</w:t>
      </w:r>
      <w:r w:rsidRPr="00FF65C0">
        <w:rPr>
          <w:rtl/>
        </w:rPr>
        <w:t>حد</w:t>
      </w:r>
      <w:r w:rsidRPr="00FF65C0">
        <w:rPr>
          <w:rFonts w:hint="cs"/>
          <w:rtl/>
        </w:rPr>
        <w:t>ي</w:t>
      </w:r>
      <w:r w:rsidRPr="00FF65C0">
        <w:rPr>
          <w:rtl/>
        </w:rPr>
        <w:t xml:space="preserve">د قائمة أسعار </w:t>
      </w:r>
      <w:r w:rsidRPr="00FF65C0">
        <w:rPr>
          <w:rFonts w:hint="cs"/>
          <w:rtl/>
        </w:rPr>
        <w:t xml:space="preserve">مناسبة مع </w:t>
      </w:r>
      <w:r w:rsidRPr="00FF65C0">
        <w:rPr>
          <w:rtl/>
        </w:rPr>
        <w:t>مراعاة إمكانيات التطور المكاني والزماني</w:t>
      </w:r>
      <w:r w:rsidRPr="00FF65C0">
        <w:rPr>
          <w:rFonts w:hint="cs"/>
          <w:rtl/>
        </w:rPr>
        <w:t xml:space="preserve"> والتوافق على معادلة تعديل التعرفة</w:t>
      </w:r>
      <w:r w:rsidRPr="00FF65C0">
        <w:rPr>
          <w:rtl/>
        </w:rPr>
        <w:t>.</w:t>
      </w:r>
    </w:p>
    <w:p w14:paraId="0144D5E7" w14:textId="77777777" w:rsidR="00FF65C0" w:rsidRPr="00FF65C0" w:rsidRDefault="00FF65C0" w:rsidP="00FF65C0">
      <w:pPr>
        <w:numPr>
          <w:ilvl w:val="0"/>
          <w:numId w:val="10"/>
        </w:numPr>
        <w:suppressAutoHyphens/>
        <w:bidi/>
        <w:spacing w:line="276" w:lineRule="auto"/>
        <w:jc w:val="both"/>
        <w:rPr>
          <w:rtl/>
        </w:rPr>
      </w:pPr>
      <w:r w:rsidRPr="00FF65C0">
        <w:rPr>
          <w:rtl/>
        </w:rPr>
        <w:t>تحديد الموارد المخصصة للتشغيل على وجه الخصوص</w:t>
      </w:r>
      <w:r w:rsidRPr="00FF65C0">
        <w:rPr>
          <w:rFonts w:hint="cs"/>
          <w:rtl/>
        </w:rPr>
        <w:t xml:space="preserve"> ؛ </w:t>
      </w:r>
      <w:r w:rsidRPr="00FF65C0">
        <w:rPr>
          <w:rtl/>
        </w:rPr>
        <w:t>الموارد البشرية (</w:t>
      </w:r>
      <w:r w:rsidRPr="00FF65C0">
        <w:rPr>
          <w:rFonts w:hint="cs"/>
          <w:rtl/>
        </w:rPr>
        <w:t>سائقو الباصات</w:t>
      </w:r>
      <w:r w:rsidRPr="00FF65C0">
        <w:rPr>
          <w:rtl/>
        </w:rPr>
        <w:t xml:space="preserve">، </w:t>
      </w:r>
      <w:r w:rsidRPr="00FF65C0">
        <w:rPr>
          <w:rFonts w:hint="cs"/>
          <w:rtl/>
        </w:rPr>
        <w:t>طاقم</w:t>
      </w:r>
      <w:r w:rsidRPr="00FF65C0">
        <w:rPr>
          <w:rtl/>
        </w:rPr>
        <w:t xml:space="preserve"> الصيانة، الوكلاء الإداريون، </w:t>
      </w:r>
      <w:r w:rsidRPr="00FF65C0">
        <w:rPr>
          <w:rFonts w:hint="cs"/>
          <w:rtl/>
        </w:rPr>
        <w:t>فريق الإشراف</w:t>
      </w:r>
      <w:r w:rsidRPr="00FF65C0">
        <w:rPr>
          <w:rtl/>
        </w:rPr>
        <w:t>)، المعدات، والخدمات اللوجستية (ورش العمل، المكاتب، المحطات).</w:t>
      </w:r>
    </w:p>
    <w:p w14:paraId="48CEA787" w14:textId="77777777" w:rsidR="00FF65C0" w:rsidRPr="00FF65C0" w:rsidRDefault="00FF65C0" w:rsidP="00FF65C0">
      <w:pPr>
        <w:numPr>
          <w:ilvl w:val="0"/>
          <w:numId w:val="10"/>
        </w:numPr>
        <w:suppressAutoHyphens/>
        <w:bidi/>
        <w:spacing w:line="276" w:lineRule="auto"/>
        <w:jc w:val="both"/>
      </w:pPr>
      <w:r w:rsidRPr="00FF65C0">
        <w:rPr>
          <w:rtl/>
        </w:rPr>
        <w:t xml:space="preserve">تحديد </w:t>
      </w:r>
      <w:r w:rsidRPr="00FF65C0">
        <w:rPr>
          <w:rFonts w:hint="cs"/>
          <w:rtl/>
        </w:rPr>
        <w:t>ال</w:t>
      </w:r>
      <w:r w:rsidRPr="00FF65C0">
        <w:rPr>
          <w:rtl/>
        </w:rPr>
        <w:t>ميزانية</w:t>
      </w:r>
      <w:r w:rsidRPr="00FF65C0">
        <w:rPr>
          <w:rFonts w:hint="cs"/>
          <w:rtl/>
        </w:rPr>
        <w:t xml:space="preserve"> </w:t>
      </w:r>
      <w:r w:rsidRPr="00FF65C0">
        <w:rPr>
          <w:rtl/>
        </w:rPr>
        <w:t xml:space="preserve">المرجعية </w:t>
      </w:r>
      <w:r w:rsidRPr="00FF65C0">
        <w:rPr>
          <w:rFonts w:hint="cs"/>
          <w:rtl/>
        </w:rPr>
        <w:t xml:space="preserve">للتشغيل </w:t>
      </w:r>
      <w:r w:rsidRPr="00FF65C0">
        <w:rPr>
          <w:rtl/>
        </w:rPr>
        <w:t xml:space="preserve">لجميع الخدمات </w:t>
      </w:r>
      <w:r w:rsidRPr="00FF65C0">
        <w:rPr>
          <w:rFonts w:hint="cs"/>
          <w:rtl/>
        </w:rPr>
        <w:t>الحضرية</w:t>
      </w:r>
      <w:r w:rsidRPr="00FF65C0">
        <w:rPr>
          <w:rtl/>
        </w:rPr>
        <w:t xml:space="preserve"> المعنية، محسوبة على أساس الأداء الذي سيتم تحديده </w:t>
      </w:r>
      <w:r w:rsidRPr="00FF65C0">
        <w:rPr>
          <w:rFonts w:hint="cs"/>
          <w:rtl/>
        </w:rPr>
        <w:t>بالاتفاق</w:t>
      </w:r>
      <w:r w:rsidRPr="00FF65C0">
        <w:rPr>
          <w:rtl/>
        </w:rPr>
        <w:t xml:space="preserve"> بين ال</w:t>
      </w:r>
      <w:r w:rsidRPr="00FF65C0">
        <w:rPr>
          <w:rFonts w:hint="cs"/>
          <w:rtl/>
        </w:rPr>
        <w:t xml:space="preserve">مشغل </w:t>
      </w:r>
      <w:r w:rsidRPr="00FF65C0">
        <w:rPr>
          <w:rtl/>
        </w:rPr>
        <w:t xml:space="preserve">و </w:t>
      </w:r>
      <w:r w:rsidRPr="00FF65C0">
        <w:rPr>
          <w:rFonts w:hint="cs"/>
          <w:b/>
          <w:bCs/>
          <w:i/>
          <w:iCs/>
          <w:sz w:val="22"/>
          <w:szCs w:val="22"/>
          <w:rtl/>
          <w:lang w:val="en-US"/>
        </w:rPr>
        <w:t>المصلحة</w:t>
      </w:r>
      <w:r w:rsidRPr="00FF65C0">
        <w:rPr>
          <w:rtl/>
        </w:rPr>
        <w:t>.</w:t>
      </w:r>
    </w:p>
    <w:p w14:paraId="3AFDD11E" w14:textId="77777777" w:rsidR="00FF65C0" w:rsidRPr="00FF65C0" w:rsidRDefault="00FF65C0" w:rsidP="00FF65C0">
      <w:pPr>
        <w:bidi/>
        <w:jc w:val="both"/>
        <w:rPr>
          <w:rtl/>
        </w:rPr>
      </w:pPr>
      <w:r w:rsidRPr="00FF65C0">
        <w:rPr>
          <w:rtl/>
        </w:rPr>
        <w:t>تندرج الوظائف والخدمات والوسائل المحددة</w:t>
      </w:r>
      <w:r w:rsidRPr="00FF65C0">
        <w:rPr>
          <w:rFonts w:hint="cs"/>
          <w:rtl/>
        </w:rPr>
        <w:t xml:space="preserve"> فقط في إطار الخطوط المختارة في نطاق التفويض الموكل للملتزم.</w:t>
      </w:r>
    </w:p>
    <w:p w14:paraId="364C407E" w14:textId="77777777" w:rsidR="00FF65C0" w:rsidRPr="00FF65C0" w:rsidRDefault="00FF65C0" w:rsidP="00FF65C0">
      <w:pPr>
        <w:bidi/>
        <w:jc w:val="both"/>
        <w:rPr>
          <w:rtl/>
        </w:rPr>
      </w:pPr>
    </w:p>
    <w:p w14:paraId="58F5E2EC" w14:textId="0689A800" w:rsidR="00FF65C0" w:rsidRPr="00FF65C0" w:rsidRDefault="00FF65C0" w:rsidP="00FF65C0">
      <w:pPr>
        <w:keepNext/>
        <w:numPr>
          <w:ilvl w:val="0"/>
          <w:numId w:val="25"/>
        </w:numPr>
        <w:pBdr>
          <w:bottom w:val="single" w:sz="4" w:space="1" w:color="auto"/>
        </w:pBdr>
        <w:bidi/>
        <w:spacing w:after="200" w:line="276" w:lineRule="auto"/>
        <w:ind w:hanging="757"/>
        <w:jc w:val="both"/>
        <w:outlineLvl w:val="0"/>
        <w:rPr>
          <w:b/>
          <w:bCs/>
        </w:rPr>
      </w:pPr>
      <w:r w:rsidRPr="00FF65C0">
        <w:rPr>
          <w:rFonts w:hint="cs"/>
          <w:b/>
          <w:bCs/>
          <w:rtl/>
          <w:lang w:bidi="ar-LB"/>
        </w:rPr>
        <w:t>توفير</w:t>
      </w:r>
      <w:r w:rsidRPr="00FF65C0">
        <w:rPr>
          <w:b/>
          <w:bCs/>
          <w:rtl/>
        </w:rPr>
        <w:t xml:space="preserve"> الموارد </w:t>
      </w:r>
    </w:p>
    <w:p w14:paraId="6C0F5218" w14:textId="77777777" w:rsidR="00FF65C0" w:rsidRPr="00FF65C0" w:rsidRDefault="00FF65C0" w:rsidP="00FF65C0">
      <w:pPr>
        <w:bidi/>
        <w:jc w:val="both"/>
        <w:rPr>
          <w:rtl/>
        </w:rPr>
      </w:pPr>
      <w:r w:rsidRPr="00FF65C0">
        <w:rPr>
          <w:rtl/>
        </w:rPr>
        <w:t xml:space="preserve">يجب أن يتعهد </w:t>
      </w:r>
      <w:r w:rsidRPr="00FF65C0">
        <w:rPr>
          <w:rFonts w:hint="cs"/>
          <w:rtl/>
        </w:rPr>
        <w:t xml:space="preserve">الملتزم </w:t>
      </w:r>
      <w:r w:rsidRPr="00FF65C0">
        <w:rPr>
          <w:rtl/>
        </w:rPr>
        <w:t>بوضع الموارد اللازمة لضمان حسن سير الخدمات</w:t>
      </w:r>
      <w:r w:rsidRPr="00FF65C0">
        <w:rPr>
          <w:rFonts w:hint="cs"/>
          <w:rtl/>
        </w:rPr>
        <w:t xml:space="preserve"> والأنشطة </w:t>
      </w:r>
      <w:r w:rsidRPr="00FF65C0">
        <w:rPr>
          <w:rtl/>
        </w:rPr>
        <w:t xml:space="preserve">الموكلة إليه، يجب </w:t>
      </w:r>
      <w:r w:rsidRPr="00FF65C0">
        <w:rPr>
          <w:rFonts w:hint="cs"/>
          <w:rtl/>
        </w:rPr>
        <w:t xml:space="preserve">توافر الموارد </w:t>
      </w:r>
      <w:r w:rsidRPr="00FF65C0">
        <w:rPr>
          <w:rtl/>
        </w:rPr>
        <w:t>في غضون شهر واحد من توقيع</w:t>
      </w:r>
      <w:r w:rsidRPr="00FF65C0">
        <w:rPr>
          <w:rFonts w:hint="cs"/>
          <w:rtl/>
        </w:rPr>
        <w:t xml:space="preserve"> الاتفاقية</w:t>
      </w:r>
      <w:r w:rsidRPr="00FF65C0">
        <w:rPr>
          <w:rtl/>
        </w:rPr>
        <w:t>.</w:t>
      </w:r>
    </w:p>
    <w:p w14:paraId="22CD652C" w14:textId="77777777" w:rsidR="00FF65C0" w:rsidRPr="00FF65C0" w:rsidRDefault="00FF65C0" w:rsidP="00FF65C0">
      <w:pPr>
        <w:bidi/>
        <w:jc w:val="both"/>
      </w:pPr>
    </w:p>
    <w:p w14:paraId="2176BCC3" w14:textId="5804376E" w:rsidR="00FF65C0" w:rsidRPr="00FF65C0" w:rsidRDefault="00FF65C0" w:rsidP="00FF65C0">
      <w:pPr>
        <w:keepNext/>
        <w:numPr>
          <w:ilvl w:val="0"/>
          <w:numId w:val="25"/>
        </w:numPr>
        <w:pBdr>
          <w:bottom w:val="single" w:sz="4" w:space="1" w:color="auto"/>
        </w:pBdr>
        <w:bidi/>
        <w:spacing w:after="200" w:line="276" w:lineRule="auto"/>
        <w:ind w:hanging="757"/>
        <w:jc w:val="both"/>
        <w:outlineLvl w:val="0"/>
        <w:rPr>
          <w:b/>
          <w:bCs/>
        </w:rPr>
      </w:pPr>
      <w:r w:rsidRPr="00FF65C0">
        <w:rPr>
          <w:rFonts w:hint="cs"/>
          <w:b/>
          <w:bCs/>
          <w:rtl/>
        </w:rPr>
        <w:t>الميزات المقدمة من المصلحة</w:t>
      </w:r>
    </w:p>
    <w:p w14:paraId="63345A2E" w14:textId="77777777" w:rsidR="00FF65C0" w:rsidRPr="00FF65C0" w:rsidRDefault="00FF65C0" w:rsidP="00FF65C0">
      <w:pPr>
        <w:bidi/>
        <w:jc w:val="both"/>
        <w:rPr>
          <w:rtl/>
          <w:lang w:bidi="ar-LB"/>
        </w:rPr>
      </w:pPr>
      <w:r w:rsidRPr="00FF65C0">
        <w:rPr>
          <w:rtl/>
        </w:rPr>
        <w:t xml:space="preserve">تتعهد المصلحة بتسهيل وصول </w:t>
      </w:r>
      <w:r w:rsidRPr="00FF65C0">
        <w:rPr>
          <w:rFonts w:hint="cs"/>
          <w:rtl/>
        </w:rPr>
        <w:t>الملتزم</w:t>
      </w:r>
      <w:r w:rsidRPr="00FF65C0">
        <w:rPr>
          <w:rtl/>
        </w:rPr>
        <w:t xml:space="preserve"> إلى جميع المعلومات ذات الطبيعة الفنية والتجارية والمحاسبية والمالية المتاحة داخل المصلحة وبشكل أعم إلى أي معلومات مفيدة لتقدم مهمة مقدم الخدمات.</w:t>
      </w:r>
    </w:p>
    <w:p w14:paraId="152A880E" w14:textId="77777777" w:rsidR="00FF65C0" w:rsidRPr="00FF65C0" w:rsidRDefault="00FF65C0" w:rsidP="00FF65C0">
      <w:pPr>
        <w:bidi/>
        <w:jc w:val="both"/>
        <w:rPr>
          <w:rtl/>
        </w:rPr>
      </w:pPr>
    </w:p>
    <w:p w14:paraId="1F3B229D" w14:textId="0D267F36" w:rsidR="00FF65C0" w:rsidRPr="00FF65C0" w:rsidRDefault="00FF65C0" w:rsidP="00FF65C0">
      <w:pPr>
        <w:keepNext/>
        <w:numPr>
          <w:ilvl w:val="0"/>
          <w:numId w:val="25"/>
        </w:numPr>
        <w:pBdr>
          <w:bottom w:val="single" w:sz="4" w:space="1" w:color="auto"/>
        </w:pBdr>
        <w:bidi/>
        <w:spacing w:after="200" w:line="276" w:lineRule="auto"/>
        <w:ind w:hanging="757"/>
        <w:jc w:val="both"/>
        <w:outlineLvl w:val="0"/>
        <w:rPr>
          <w:b/>
          <w:bCs/>
        </w:rPr>
      </w:pPr>
      <w:r w:rsidRPr="00FF65C0">
        <w:rPr>
          <w:rFonts w:hint="cs"/>
          <w:b/>
          <w:bCs/>
          <w:rtl/>
        </w:rPr>
        <w:t>السرية</w:t>
      </w:r>
    </w:p>
    <w:p w14:paraId="3AABB5B4" w14:textId="77777777" w:rsidR="00FF65C0" w:rsidRPr="00FF65C0" w:rsidRDefault="00FF65C0" w:rsidP="00FF65C0">
      <w:pPr>
        <w:bidi/>
        <w:jc w:val="both"/>
        <w:rPr>
          <w:rFonts w:ascii="Verdana" w:hAnsi="Verdana" w:cs="Verdana"/>
          <w:sz w:val="22"/>
        </w:rPr>
      </w:pPr>
      <w:r w:rsidRPr="00FF65C0">
        <w:rPr>
          <w:rtl/>
        </w:rPr>
        <w:t xml:space="preserve">يتعهد </w:t>
      </w:r>
      <w:r w:rsidRPr="00FF65C0">
        <w:rPr>
          <w:rFonts w:hint="cs"/>
          <w:rtl/>
        </w:rPr>
        <w:t>الملتزم</w:t>
      </w:r>
      <w:r w:rsidRPr="00FF65C0">
        <w:rPr>
          <w:rtl/>
        </w:rPr>
        <w:t xml:space="preserve"> </w:t>
      </w:r>
      <w:r w:rsidRPr="00FF65C0">
        <w:rPr>
          <w:rFonts w:hint="cs"/>
          <w:rtl/>
        </w:rPr>
        <w:t>باعتبار</w:t>
      </w:r>
      <w:r w:rsidRPr="00FF65C0">
        <w:rPr>
          <w:rtl/>
        </w:rPr>
        <w:t xml:space="preserve"> أي معلومات يتم الحصول عليها في إطار تنفيذ هذا العقد الإطاري على أنها معلومات سرية، وبالتالي </w:t>
      </w:r>
      <w:r w:rsidRPr="00FF65C0">
        <w:rPr>
          <w:rFonts w:hint="cs"/>
          <w:rtl/>
        </w:rPr>
        <w:t>فهو</w:t>
      </w:r>
      <w:r w:rsidRPr="00FF65C0">
        <w:rPr>
          <w:rtl/>
        </w:rPr>
        <w:t xml:space="preserve"> ليس م</w:t>
      </w:r>
      <w:r w:rsidRPr="00FF65C0">
        <w:rPr>
          <w:rFonts w:hint="cs"/>
          <w:rtl/>
        </w:rPr>
        <w:t>خولاً ب</w:t>
      </w:r>
      <w:r w:rsidRPr="00FF65C0">
        <w:rPr>
          <w:rtl/>
        </w:rPr>
        <w:t xml:space="preserve">الإفصاح </w:t>
      </w:r>
      <w:r w:rsidRPr="00FF65C0">
        <w:rPr>
          <w:rFonts w:hint="cs"/>
          <w:rtl/>
        </w:rPr>
        <w:t xml:space="preserve">عنها </w:t>
      </w:r>
      <w:r w:rsidRPr="00FF65C0">
        <w:rPr>
          <w:rtl/>
        </w:rPr>
        <w:t xml:space="preserve">لطرف ثالث دون الحصول على موافقة كتابية صريحة مسبقة من </w:t>
      </w:r>
      <w:r w:rsidRPr="00FF65C0">
        <w:rPr>
          <w:rFonts w:hint="cs"/>
          <w:b/>
          <w:bCs/>
          <w:i/>
          <w:iCs/>
          <w:sz w:val="22"/>
          <w:szCs w:val="22"/>
          <w:rtl/>
          <w:lang w:val="en-US"/>
        </w:rPr>
        <w:t>المصلحة</w:t>
      </w:r>
      <w:r w:rsidRPr="00FF65C0">
        <w:rPr>
          <w:rtl/>
        </w:rPr>
        <w:t>.</w:t>
      </w:r>
    </w:p>
    <w:p w14:paraId="68669DF8" w14:textId="77777777" w:rsidR="00FF65C0" w:rsidRPr="00FF65C0" w:rsidRDefault="00FF65C0" w:rsidP="00FF65C0">
      <w:pPr>
        <w:suppressAutoHyphens/>
        <w:bidi/>
        <w:ind w:left="1068"/>
        <w:jc w:val="both"/>
        <w:rPr>
          <w:rFonts w:ascii="Verdana" w:hAnsi="Verdana" w:cs="Verdana"/>
          <w:sz w:val="22"/>
        </w:rPr>
      </w:pPr>
    </w:p>
    <w:p w14:paraId="489543FC" w14:textId="0ABD1DF1" w:rsidR="00FF65C0" w:rsidRPr="00FF65C0" w:rsidRDefault="00FF65C0" w:rsidP="00FF65C0">
      <w:pPr>
        <w:keepNext/>
        <w:numPr>
          <w:ilvl w:val="0"/>
          <w:numId w:val="25"/>
        </w:numPr>
        <w:pBdr>
          <w:bottom w:val="single" w:sz="4" w:space="1" w:color="auto"/>
        </w:pBdr>
        <w:bidi/>
        <w:spacing w:after="200" w:line="276" w:lineRule="auto"/>
        <w:ind w:hanging="757"/>
        <w:jc w:val="both"/>
        <w:outlineLvl w:val="0"/>
        <w:rPr>
          <w:b/>
          <w:bCs/>
        </w:rPr>
      </w:pPr>
      <w:r w:rsidRPr="00FF65C0">
        <w:rPr>
          <w:b/>
          <w:bCs/>
          <w:rtl/>
        </w:rPr>
        <w:t>الغرض من ولاية الإدارة</w:t>
      </w:r>
    </w:p>
    <w:p w14:paraId="58367D76" w14:textId="56CC249E" w:rsidR="00FF65C0" w:rsidRPr="00FF65C0" w:rsidRDefault="00FF65C0" w:rsidP="00FF65C0">
      <w:pPr>
        <w:bidi/>
        <w:jc w:val="both"/>
      </w:pPr>
      <w:r w:rsidRPr="00FF65C0">
        <w:rPr>
          <w:rtl/>
        </w:rPr>
        <w:t>سيكون الغرض من تفويض الإدارة الذي أوكل</w:t>
      </w:r>
      <w:r w:rsidRPr="00FF65C0">
        <w:rPr>
          <w:rFonts w:hint="cs"/>
          <w:rtl/>
          <w:lang w:bidi="ar-LB"/>
        </w:rPr>
        <w:t>ت</w:t>
      </w:r>
      <w:r w:rsidRPr="00FF65C0">
        <w:rPr>
          <w:rtl/>
        </w:rPr>
        <w:t xml:space="preserve">ه </w:t>
      </w:r>
      <w:r w:rsidRPr="00FF65C0">
        <w:rPr>
          <w:rFonts w:hint="cs"/>
          <w:b/>
          <w:bCs/>
          <w:i/>
          <w:iCs/>
          <w:sz w:val="22"/>
          <w:szCs w:val="22"/>
          <w:rtl/>
          <w:lang w:val="en-US"/>
        </w:rPr>
        <w:t>المصلحة</w:t>
      </w:r>
      <w:r w:rsidRPr="00FF65C0">
        <w:rPr>
          <w:rtl/>
        </w:rPr>
        <w:t xml:space="preserve"> هو تشغيل خدمات النقل العام للركاب، المحددة في إطار الاتفاقية، مما يجعل من الممكن تحسين الجودة الحالية للخدمات. إذا تم تعديل نطاق التدخل ونوع وطبيعة الخدمات أثناء تنفيذ تفويض الإدارة، فإن أحكام </w:t>
      </w:r>
      <w:r w:rsidRPr="00FF65C0">
        <w:rPr>
          <w:rFonts w:hint="cs"/>
          <w:rtl/>
        </w:rPr>
        <w:t>هذه الاتفاقية</w:t>
      </w:r>
      <w:r w:rsidRPr="00FF65C0">
        <w:rPr>
          <w:rtl/>
        </w:rPr>
        <w:t xml:space="preserve"> ستنطبق على الخدمات المعنية بهذا </w:t>
      </w:r>
      <w:r w:rsidRPr="00FF65C0">
        <w:rPr>
          <w:rFonts w:hint="cs"/>
          <w:rtl/>
        </w:rPr>
        <w:t>الإلتزام</w:t>
      </w:r>
      <w:r w:rsidRPr="00FF65C0">
        <w:rPr>
          <w:rtl/>
        </w:rPr>
        <w:t>.</w:t>
      </w:r>
    </w:p>
    <w:p w14:paraId="408E5B40" w14:textId="681689C3" w:rsidR="00FF65C0" w:rsidRPr="00FF65C0" w:rsidRDefault="00FF65C0" w:rsidP="00FF65C0">
      <w:pPr>
        <w:keepNext/>
        <w:numPr>
          <w:ilvl w:val="0"/>
          <w:numId w:val="25"/>
        </w:numPr>
        <w:pBdr>
          <w:bottom w:val="single" w:sz="4" w:space="1" w:color="auto"/>
        </w:pBdr>
        <w:bidi/>
        <w:spacing w:after="200" w:line="276" w:lineRule="auto"/>
        <w:ind w:hanging="757"/>
        <w:jc w:val="both"/>
        <w:outlineLvl w:val="0"/>
        <w:rPr>
          <w:b/>
          <w:bCs/>
          <w:rtl/>
        </w:rPr>
      </w:pPr>
      <w:r w:rsidRPr="00FF65C0">
        <w:rPr>
          <w:rFonts w:hint="cs"/>
          <w:b/>
          <w:bCs/>
          <w:rtl/>
        </w:rPr>
        <w:t>الامتيازات والتجهيزات</w:t>
      </w:r>
      <w:r w:rsidRPr="00FF65C0">
        <w:rPr>
          <w:b/>
          <w:bCs/>
          <w:rtl/>
        </w:rPr>
        <w:t xml:space="preserve"> التي </w:t>
      </w:r>
      <w:r w:rsidRPr="00FF65C0">
        <w:rPr>
          <w:rFonts w:hint="cs"/>
          <w:b/>
          <w:bCs/>
          <w:rtl/>
        </w:rPr>
        <w:t>ست</w:t>
      </w:r>
      <w:r w:rsidRPr="00FF65C0">
        <w:rPr>
          <w:b/>
          <w:bCs/>
          <w:rtl/>
        </w:rPr>
        <w:t xml:space="preserve">وفرها </w:t>
      </w:r>
      <w:r w:rsidRPr="00FF65C0">
        <w:rPr>
          <w:rFonts w:hint="cs"/>
          <w:b/>
          <w:bCs/>
          <w:rtl/>
        </w:rPr>
        <w:t>المصلحة</w:t>
      </w:r>
    </w:p>
    <w:p w14:paraId="0594BC34" w14:textId="70A5A0B4" w:rsidR="00FF65C0" w:rsidRPr="00FF65C0" w:rsidRDefault="00FF65C0" w:rsidP="00FF65C0">
      <w:pPr>
        <w:bidi/>
        <w:jc w:val="both"/>
        <w:rPr>
          <w:highlight w:val="yellow"/>
        </w:rPr>
      </w:pPr>
      <w:r w:rsidRPr="00FF65C0">
        <w:rPr>
          <w:rtl/>
        </w:rPr>
        <w:t xml:space="preserve">ستوفر </w:t>
      </w:r>
      <w:bookmarkStart w:id="1" w:name="_Hlk131579729"/>
      <w:r w:rsidRPr="00FF65C0">
        <w:rPr>
          <w:rFonts w:hint="cs"/>
          <w:b/>
          <w:bCs/>
          <w:i/>
          <w:iCs/>
          <w:sz w:val="22"/>
          <w:szCs w:val="22"/>
          <w:rtl/>
          <w:lang w:val="en-US"/>
        </w:rPr>
        <w:t>المصلحة</w:t>
      </w:r>
      <w:bookmarkEnd w:id="1"/>
      <w:r w:rsidRPr="00FF65C0">
        <w:rPr>
          <w:rtl/>
        </w:rPr>
        <w:t xml:space="preserve"> </w:t>
      </w:r>
      <w:r w:rsidRPr="00FF65C0">
        <w:rPr>
          <w:rFonts w:hint="cs"/>
          <w:rtl/>
        </w:rPr>
        <w:t xml:space="preserve">للملتزم </w:t>
      </w:r>
      <w:r w:rsidRPr="00FF65C0">
        <w:rPr>
          <w:rtl/>
        </w:rPr>
        <w:t>مجانا</w:t>
      </w:r>
      <w:r w:rsidRPr="00FF65C0">
        <w:rPr>
          <w:rFonts w:hint="cs"/>
          <w:rtl/>
        </w:rPr>
        <w:t xml:space="preserve">ً ، </w:t>
      </w:r>
      <w:r w:rsidRPr="00FF65C0">
        <w:rPr>
          <w:rtl/>
        </w:rPr>
        <w:t>المرافق والسلع والمعدات اللازمة لتشغيل الخدمات الحضرية التابعة لـ</w:t>
      </w:r>
      <w:r w:rsidRPr="00FF65C0">
        <w:rPr>
          <w:rFonts w:hint="cs"/>
          <w:rtl/>
          <w:lang w:val="en-US"/>
        </w:rPr>
        <w:t xml:space="preserve"> </w:t>
      </w:r>
      <w:r w:rsidRPr="00FF65C0">
        <w:rPr>
          <w:rFonts w:hint="cs"/>
          <w:b/>
          <w:bCs/>
          <w:i/>
          <w:iCs/>
          <w:sz w:val="22"/>
          <w:szCs w:val="22"/>
          <w:rtl/>
          <w:lang w:val="en-US"/>
        </w:rPr>
        <w:t>المصلحة</w:t>
      </w:r>
      <w:r w:rsidRPr="00FF65C0">
        <w:rPr>
          <w:rtl/>
        </w:rPr>
        <w:t xml:space="preserve"> على النحو المحدد في </w:t>
      </w:r>
      <w:r w:rsidRPr="00FF65C0">
        <w:rPr>
          <w:rFonts w:hint="cs"/>
          <w:rtl/>
        </w:rPr>
        <w:t>الاتفاقية</w:t>
      </w:r>
      <w:r w:rsidRPr="00FF65C0">
        <w:rPr>
          <w:rtl/>
        </w:rPr>
        <w:t xml:space="preserve">. </w:t>
      </w:r>
      <w:r w:rsidRPr="00FF65C0">
        <w:rPr>
          <w:rFonts w:hint="cs"/>
          <w:rtl/>
        </w:rPr>
        <w:t xml:space="preserve">كما </w:t>
      </w:r>
      <w:r w:rsidRPr="00FF65C0">
        <w:rPr>
          <w:rtl/>
        </w:rPr>
        <w:t xml:space="preserve">سيضمن </w:t>
      </w:r>
      <w:r w:rsidRPr="00FF65C0">
        <w:rPr>
          <w:rFonts w:hint="cs"/>
          <w:rtl/>
        </w:rPr>
        <w:t>الملتزم</w:t>
      </w:r>
      <w:r w:rsidRPr="00FF65C0">
        <w:rPr>
          <w:rtl/>
        </w:rPr>
        <w:t xml:space="preserve"> الصيانة الروتينية لهذه </w:t>
      </w:r>
      <w:r w:rsidRPr="00FF65C0">
        <w:rPr>
          <w:rFonts w:hint="cs"/>
          <w:rtl/>
        </w:rPr>
        <w:t>التركيبات</w:t>
      </w:r>
      <w:r w:rsidRPr="00FF65C0">
        <w:rPr>
          <w:rtl/>
        </w:rPr>
        <w:t xml:space="preserve"> والسلع والمعدات.</w:t>
      </w:r>
    </w:p>
    <w:p w14:paraId="6ECC013A" w14:textId="26BDC1F8" w:rsidR="00FF65C0" w:rsidRPr="00FF65C0" w:rsidRDefault="00FF65C0" w:rsidP="00FF65C0">
      <w:pPr>
        <w:keepNext/>
        <w:numPr>
          <w:ilvl w:val="0"/>
          <w:numId w:val="25"/>
        </w:numPr>
        <w:pBdr>
          <w:bottom w:val="single" w:sz="4" w:space="1" w:color="auto"/>
        </w:pBdr>
        <w:bidi/>
        <w:spacing w:after="200" w:line="276" w:lineRule="auto"/>
        <w:ind w:hanging="757"/>
        <w:jc w:val="both"/>
        <w:outlineLvl w:val="0"/>
        <w:rPr>
          <w:b/>
          <w:bCs/>
        </w:rPr>
      </w:pPr>
      <w:r w:rsidRPr="00FF65C0">
        <w:rPr>
          <w:rFonts w:hint="cs"/>
          <w:b/>
          <w:bCs/>
          <w:rtl/>
        </w:rPr>
        <w:t>واجبات</w:t>
      </w:r>
      <w:r w:rsidRPr="00FF65C0">
        <w:rPr>
          <w:b/>
          <w:bCs/>
          <w:rtl/>
        </w:rPr>
        <w:t xml:space="preserve"> </w:t>
      </w:r>
      <w:r w:rsidRPr="00FF65C0">
        <w:rPr>
          <w:rFonts w:hint="cs"/>
          <w:b/>
          <w:bCs/>
          <w:rtl/>
        </w:rPr>
        <w:t>الملتزم</w:t>
      </w:r>
    </w:p>
    <w:p w14:paraId="00E3EABD" w14:textId="4C770DCE" w:rsidR="00FF65C0" w:rsidRPr="00FF65C0" w:rsidRDefault="00FF65C0" w:rsidP="00FF65C0">
      <w:pPr>
        <w:bidi/>
        <w:jc w:val="both"/>
      </w:pPr>
      <w:r w:rsidRPr="00FF65C0">
        <w:rPr>
          <w:rtl/>
        </w:rPr>
        <w:t xml:space="preserve">سيضمن </w:t>
      </w:r>
      <w:r w:rsidRPr="00FF65C0">
        <w:rPr>
          <w:rFonts w:hint="cs"/>
          <w:rtl/>
        </w:rPr>
        <w:t>الملتزم</w:t>
      </w:r>
      <w:r w:rsidRPr="00FF65C0">
        <w:rPr>
          <w:rtl/>
        </w:rPr>
        <w:t xml:space="preserve"> تفويضه من خلال </w:t>
      </w:r>
      <w:r w:rsidRPr="00FF65C0">
        <w:rPr>
          <w:rFonts w:hint="cs"/>
          <w:rtl/>
        </w:rPr>
        <w:t>توفير</w:t>
      </w:r>
      <w:r w:rsidRPr="00FF65C0">
        <w:rPr>
          <w:rtl/>
        </w:rPr>
        <w:t xml:space="preserve">، حسب الحاجة، موظفين مؤهلين وخبراء متخصصين، لضمان التنفيذ السليم للمهام واقتراح تعديلات أو ترتيبات </w:t>
      </w:r>
      <w:r w:rsidR="0092084B">
        <w:rPr>
          <w:rtl/>
        </w:rPr>
        <w:t>للتعريفات على المسارات المختارة</w:t>
      </w:r>
      <w:r w:rsidR="0092084B">
        <w:rPr>
          <w:rFonts w:hint="cs"/>
          <w:rtl/>
        </w:rPr>
        <w:t xml:space="preserve"> وإلتزام موجبات الصيانة للحافلات.</w:t>
      </w:r>
    </w:p>
    <w:p w14:paraId="1DFF07F7" w14:textId="7027A4E2" w:rsidR="00FF65C0" w:rsidRPr="00FF65C0" w:rsidRDefault="00FF65C0" w:rsidP="00FF65C0">
      <w:pPr>
        <w:keepNext/>
        <w:numPr>
          <w:ilvl w:val="0"/>
          <w:numId w:val="25"/>
        </w:numPr>
        <w:pBdr>
          <w:bottom w:val="single" w:sz="4" w:space="1" w:color="auto"/>
        </w:pBdr>
        <w:bidi/>
        <w:spacing w:after="200" w:line="276" w:lineRule="auto"/>
        <w:ind w:hanging="757"/>
        <w:jc w:val="both"/>
        <w:outlineLvl w:val="0"/>
        <w:rPr>
          <w:b/>
          <w:bCs/>
        </w:rPr>
      </w:pPr>
      <w:r w:rsidRPr="00FF65C0">
        <w:rPr>
          <w:b/>
          <w:bCs/>
          <w:rtl/>
        </w:rPr>
        <w:t>إدارة حساب ال</w:t>
      </w:r>
      <w:r w:rsidRPr="00FF65C0">
        <w:rPr>
          <w:rFonts w:hint="cs"/>
          <w:b/>
          <w:bCs/>
          <w:rtl/>
        </w:rPr>
        <w:t>خدمات</w:t>
      </w:r>
    </w:p>
    <w:p w14:paraId="5BE15AEE" w14:textId="39073B46" w:rsidR="00FF65C0" w:rsidRPr="00FF65C0" w:rsidRDefault="00FF65C0" w:rsidP="00CB4076">
      <w:pPr>
        <w:bidi/>
        <w:jc w:val="both"/>
      </w:pPr>
      <w:r w:rsidRPr="00FF65C0">
        <w:rPr>
          <w:b/>
          <w:bCs/>
          <w:u w:val="single"/>
          <w:rtl/>
        </w:rPr>
        <w:t>المتابعة المحاسبية والتشغيلية</w:t>
      </w:r>
      <w:r w:rsidRPr="00FF65C0">
        <w:rPr>
          <w:rFonts w:hint="cs"/>
          <w:rtl/>
        </w:rPr>
        <w:t xml:space="preserve">: </w:t>
      </w:r>
      <w:r w:rsidRPr="00FF65C0">
        <w:rPr>
          <w:rtl/>
        </w:rPr>
        <w:t xml:space="preserve"> سيحتفظ </w:t>
      </w:r>
      <w:r w:rsidRPr="00FF65C0">
        <w:rPr>
          <w:rFonts w:hint="cs"/>
          <w:rtl/>
        </w:rPr>
        <w:t>الملتزم</w:t>
      </w:r>
      <w:r w:rsidRPr="00FF65C0">
        <w:rPr>
          <w:rtl/>
        </w:rPr>
        <w:t xml:space="preserve"> بحساب إداري لعمل الخطوط المعنية والذي سيتضمن جميع العائدات والتكاليف ذات الصلة. سيتم تقديم الحساب </w:t>
      </w:r>
      <w:r w:rsidRPr="00FF65C0">
        <w:rPr>
          <w:rFonts w:hint="cs"/>
          <w:rtl/>
        </w:rPr>
        <w:t>بانتظام</w:t>
      </w:r>
      <w:r w:rsidRPr="00FF65C0">
        <w:rPr>
          <w:rtl/>
        </w:rPr>
        <w:t xml:space="preserve"> على أساس </w:t>
      </w:r>
      <w:r w:rsidR="00CB4076">
        <w:rPr>
          <w:rFonts w:hint="cs"/>
          <w:rtl/>
        </w:rPr>
        <w:t>شهري</w:t>
      </w:r>
      <w:r w:rsidRPr="00FF65C0">
        <w:rPr>
          <w:rtl/>
        </w:rPr>
        <w:t xml:space="preserve"> إلى المصلحة </w:t>
      </w:r>
      <w:r w:rsidR="00CB4076">
        <w:rPr>
          <w:rFonts w:hint="cs"/>
          <w:rtl/>
        </w:rPr>
        <w:t xml:space="preserve">وتقديم </w:t>
      </w:r>
      <w:r w:rsidRPr="00FF65C0">
        <w:rPr>
          <w:rtl/>
        </w:rPr>
        <w:t xml:space="preserve"> تقرير إداري مفصل</w:t>
      </w:r>
      <w:r w:rsidR="00CB4076">
        <w:rPr>
          <w:rFonts w:hint="cs"/>
          <w:rtl/>
        </w:rPr>
        <w:t xml:space="preserve"> ربع سنوي.</w:t>
      </w:r>
    </w:p>
    <w:p w14:paraId="6F6A523F" w14:textId="77777777" w:rsidR="00FF65C0" w:rsidRPr="00FF65C0" w:rsidRDefault="00FF65C0" w:rsidP="00FF65C0">
      <w:pPr>
        <w:bidi/>
        <w:jc w:val="both"/>
      </w:pPr>
    </w:p>
    <w:p w14:paraId="5CE22968" w14:textId="77777777" w:rsidR="00FF65C0" w:rsidRPr="00FF65C0" w:rsidRDefault="00FF65C0" w:rsidP="00FF65C0">
      <w:pPr>
        <w:bidi/>
        <w:jc w:val="both"/>
        <w:rPr>
          <w:rtl/>
        </w:rPr>
      </w:pPr>
      <w:r w:rsidRPr="00FF65C0">
        <w:rPr>
          <w:b/>
          <w:bCs/>
          <w:u w:val="single"/>
          <w:rtl/>
        </w:rPr>
        <w:t>الإدارة المالية</w:t>
      </w:r>
      <w:r w:rsidRPr="00FF65C0">
        <w:rPr>
          <w:rtl/>
        </w:rPr>
        <w:t xml:space="preserve">: سيتم جمع الإيرادات وتحميلها بالكامل على حساب النقل </w:t>
      </w:r>
      <w:r w:rsidRPr="00FF65C0">
        <w:rPr>
          <w:rFonts w:hint="cs"/>
          <w:rtl/>
        </w:rPr>
        <w:t>واستخدام</w:t>
      </w:r>
      <w:r w:rsidRPr="00FF65C0">
        <w:rPr>
          <w:rtl/>
        </w:rPr>
        <w:t xml:space="preserve"> المبالغ المحصلة كأولوية لدفع نفقات المواد </w:t>
      </w:r>
      <w:r w:rsidRPr="00FF65C0">
        <w:rPr>
          <w:rFonts w:hint="cs"/>
          <w:rtl/>
        </w:rPr>
        <w:t>الاستهلاكية</w:t>
      </w:r>
      <w:r w:rsidRPr="00FF65C0">
        <w:rPr>
          <w:rtl/>
        </w:rPr>
        <w:t xml:space="preserve"> وقطع الغيار والأشغال والتوريدات الخارجية، والمصاريف الأخرى اللازمة لتشغيل الخدمات. يقوم المشغل شهرياً، بتقديم رصيد الإيرادات المحصلة والصافية</w:t>
      </w:r>
      <w:r w:rsidRPr="00FF65C0">
        <w:rPr>
          <w:rFonts w:hint="cs"/>
          <w:rtl/>
        </w:rPr>
        <w:t xml:space="preserve"> من</w:t>
      </w:r>
      <w:r w:rsidRPr="00FF65C0">
        <w:rPr>
          <w:rtl/>
        </w:rPr>
        <w:t xml:space="preserve"> خدمات النقل والأنشطة الرديفة. وسيتم تحويل </w:t>
      </w:r>
      <w:r w:rsidRPr="00FF65C0">
        <w:rPr>
          <w:rFonts w:hint="cs"/>
          <w:rtl/>
        </w:rPr>
        <w:t>النسبة</w:t>
      </w:r>
      <w:r w:rsidRPr="00FF65C0">
        <w:rPr>
          <w:rtl/>
        </w:rPr>
        <w:t xml:space="preserve"> من الإيرادات الإجمالية </w:t>
      </w:r>
      <w:r w:rsidRPr="00FF65C0">
        <w:rPr>
          <w:rFonts w:hint="cs"/>
          <w:rtl/>
        </w:rPr>
        <w:t xml:space="preserve">المحددة في الإلتزام </w:t>
      </w:r>
      <w:r w:rsidRPr="00FF65C0">
        <w:rPr>
          <w:rtl/>
        </w:rPr>
        <w:t>لصالح المصلحة.</w:t>
      </w:r>
    </w:p>
    <w:p w14:paraId="6B5B519F" w14:textId="77777777" w:rsidR="00FF65C0" w:rsidRPr="00FF65C0" w:rsidRDefault="00FF65C0" w:rsidP="00FF65C0">
      <w:pPr>
        <w:bidi/>
        <w:jc w:val="both"/>
      </w:pPr>
      <w:r w:rsidRPr="00FF65C0">
        <w:rPr>
          <w:rFonts w:hint="cs"/>
          <w:rtl/>
        </w:rPr>
        <w:t>تنحصر أهداف المتابعة المحاسبية والتشغيلية من قبل المصلحة بالتأكّد من أن الأعمال والخدمات تنفّذ بالمواصفات والشروط الملحوظة في دفتر الشروط ومرفقاته ومن شأنها تحقيق الغايات والنتائج المرجوة والسير بالإلتزام كما يجب منعاً لحصول مشكلات أو عثرات أو تجاوزات ولمعالجة المشكلات فور حصولها من دون تأخير.</w:t>
      </w:r>
    </w:p>
    <w:p w14:paraId="29572E9C" w14:textId="77777777" w:rsidR="00FF65C0" w:rsidRPr="00FF65C0" w:rsidRDefault="00FF65C0" w:rsidP="00FF65C0"/>
    <w:p w14:paraId="78385255" w14:textId="3904DB31" w:rsidR="00FF65C0" w:rsidRPr="00FF65C0" w:rsidRDefault="00FF65C0" w:rsidP="00FF65C0">
      <w:pPr>
        <w:keepNext/>
        <w:numPr>
          <w:ilvl w:val="0"/>
          <w:numId w:val="25"/>
        </w:numPr>
        <w:pBdr>
          <w:bottom w:val="single" w:sz="4" w:space="1" w:color="auto"/>
        </w:pBdr>
        <w:bidi/>
        <w:spacing w:after="200" w:line="276" w:lineRule="auto"/>
        <w:ind w:hanging="757"/>
        <w:jc w:val="both"/>
        <w:outlineLvl w:val="0"/>
        <w:rPr>
          <w:b/>
          <w:bCs/>
        </w:rPr>
      </w:pPr>
      <w:r w:rsidRPr="00FF65C0">
        <w:rPr>
          <w:b/>
          <w:bCs/>
          <w:rtl/>
        </w:rPr>
        <w:t xml:space="preserve">مراقبة نشاط </w:t>
      </w:r>
      <w:r w:rsidRPr="00FF65C0">
        <w:rPr>
          <w:rFonts w:hint="cs"/>
          <w:b/>
          <w:bCs/>
          <w:rtl/>
        </w:rPr>
        <w:t>الملتزم</w:t>
      </w:r>
    </w:p>
    <w:p w14:paraId="23BB8A88" w14:textId="426CE6C4" w:rsidR="00FF65C0" w:rsidRPr="00FF65C0" w:rsidRDefault="00FF65C0" w:rsidP="00D83832">
      <w:pPr>
        <w:bidi/>
        <w:jc w:val="both"/>
        <w:rPr>
          <w:rtl/>
        </w:rPr>
      </w:pPr>
      <w:r w:rsidRPr="00FF65C0">
        <w:rPr>
          <w:rtl/>
        </w:rPr>
        <w:t xml:space="preserve">ستضمن إدارة </w:t>
      </w:r>
      <w:r w:rsidRPr="00FF65C0">
        <w:rPr>
          <w:rFonts w:hint="cs"/>
          <w:b/>
          <w:bCs/>
          <w:i/>
          <w:iCs/>
          <w:sz w:val="22"/>
          <w:szCs w:val="22"/>
          <w:rtl/>
          <w:lang w:val="en-US"/>
        </w:rPr>
        <w:t xml:space="preserve">المصلحة </w:t>
      </w:r>
      <w:r w:rsidRPr="00FF65C0">
        <w:rPr>
          <w:rFonts w:hint="cs"/>
          <w:sz w:val="22"/>
          <w:szCs w:val="22"/>
          <w:rtl/>
          <w:lang w:val="en-US"/>
        </w:rPr>
        <w:t xml:space="preserve">(من خلال لجنة الإشراف والمتابعة) </w:t>
      </w:r>
      <w:r w:rsidRPr="00FF65C0">
        <w:rPr>
          <w:rtl/>
        </w:rPr>
        <w:t xml:space="preserve">التحكم في التنفيذ السليم للمهام الموكلة إلى </w:t>
      </w:r>
      <w:r w:rsidRPr="00FF65C0">
        <w:rPr>
          <w:rFonts w:hint="cs"/>
          <w:rtl/>
        </w:rPr>
        <w:t>الملتزم</w:t>
      </w:r>
      <w:r w:rsidRPr="00FF65C0">
        <w:rPr>
          <w:rtl/>
        </w:rPr>
        <w:t xml:space="preserve">. ولهذه الغاية، يجوز لإدارة </w:t>
      </w:r>
      <w:r w:rsidRPr="00FF65C0">
        <w:rPr>
          <w:rFonts w:hint="cs"/>
          <w:b/>
          <w:bCs/>
          <w:i/>
          <w:iCs/>
          <w:sz w:val="22"/>
          <w:szCs w:val="22"/>
          <w:rtl/>
          <w:lang w:val="en-US"/>
        </w:rPr>
        <w:t>المصلحة</w:t>
      </w:r>
      <w:r w:rsidRPr="00FF65C0">
        <w:rPr>
          <w:rtl/>
        </w:rPr>
        <w:t>،</w:t>
      </w:r>
      <w:r w:rsidRPr="00FF65C0">
        <w:rPr>
          <w:rFonts w:hint="cs"/>
          <w:rtl/>
        </w:rPr>
        <w:t xml:space="preserve"> </w:t>
      </w:r>
      <w:r w:rsidRPr="00FF65C0">
        <w:rPr>
          <w:rtl/>
        </w:rPr>
        <w:t xml:space="preserve">في أي وقت، الحصول من </w:t>
      </w:r>
      <w:r w:rsidRPr="00FF65C0">
        <w:rPr>
          <w:rFonts w:hint="cs"/>
          <w:rtl/>
        </w:rPr>
        <w:t>الملتزم</w:t>
      </w:r>
      <w:r w:rsidRPr="00FF65C0">
        <w:rPr>
          <w:rtl/>
        </w:rPr>
        <w:t xml:space="preserve"> على أي وثيقة ومعلومات تتعلق بإدارة وتشغيل الخدمات الحضرية، </w:t>
      </w:r>
      <w:r w:rsidRPr="00FF65C0">
        <w:rPr>
          <w:rFonts w:hint="cs"/>
          <w:rtl/>
        </w:rPr>
        <w:t>و</w:t>
      </w:r>
      <w:r w:rsidRPr="00FF65C0">
        <w:rPr>
          <w:rtl/>
        </w:rPr>
        <w:t>موضوع تفويض الإدارة</w:t>
      </w:r>
      <w:r w:rsidRPr="00FF65C0">
        <w:rPr>
          <w:rFonts w:hint="cs"/>
          <w:rtl/>
        </w:rPr>
        <w:t xml:space="preserve"> وأن تجري عمليات تفتيش الحافلات العاملة على الخطوط وعلى بطاقات الركاب. على الملتزم أن ي</w:t>
      </w:r>
      <w:r w:rsidRPr="00FF65C0">
        <w:rPr>
          <w:rtl/>
        </w:rPr>
        <w:t xml:space="preserve">زود </w:t>
      </w:r>
      <w:r w:rsidRPr="00FF65C0">
        <w:rPr>
          <w:rFonts w:hint="cs"/>
          <w:b/>
          <w:bCs/>
          <w:i/>
          <w:iCs/>
          <w:sz w:val="22"/>
          <w:szCs w:val="22"/>
          <w:rtl/>
          <w:lang w:val="en-US"/>
        </w:rPr>
        <w:t>المصلحة</w:t>
      </w:r>
      <w:r w:rsidRPr="00FF65C0">
        <w:rPr>
          <w:rtl/>
        </w:rPr>
        <w:t xml:space="preserve"> وفقا</w:t>
      </w:r>
      <w:r w:rsidRPr="00FF65C0">
        <w:rPr>
          <w:rFonts w:hint="cs"/>
          <w:rtl/>
        </w:rPr>
        <w:t>ً</w:t>
      </w:r>
      <w:r w:rsidRPr="00FF65C0">
        <w:rPr>
          <w:rtl/>
        </w:rPr>
        <w:t xml:space="preserve"> </w:t>
      </w:r>
      <w:r w:rsidRPr="00FF65C0">
        <w:rPr>
          <w:rFonts w:hint="cs"/>
          <w:rtl/>
        </w:rPr>
        <w:t>لوتيرة</w:t>
      </w:r>
      <w:r w:rsidRPr="00FF65C0">
        <w:rPr>
          <w:rtl/>
        </w:rPr>
        <w:t xml:space="preserve"> يتم تحديده</w:t>
      </w:r>
      <w:r w:rsidRPr="00FF65C0">
        <w:rPr>
          <w:rFonts w:hint="cs"/>
          <w:rtl/>
        </w:rPr>
        <w:t>ا</w:t>
      </w:r>
      <w:r w:rsidRPr="00FF65C0">
        <w:rPr>
          <w:rtl/>
        </w:rPr>
        <w:t xml:space="preserve"> بين </w:t>
      </w:r>
      <w:r w:rsidR="00D83832">
        <w:rPr>
          <w:rFonts w:hint="cs"/>
          <w:rtl/>
        </w:rPr>
        <w:t>الطرفين</w:t>
      </w:r>
      <w:r w:rsidRPr="00FF65C0">
        <w:rPr>
          <w:rtl/>
        </w:rPr>
        <w:t xml:space="preserve">، التقارير ولوحات المعلومات المتعلقة بنشاطه، بحيث </w:t>
      </w:r>
      <w:r w:rsidRPr="00FF65C0">
        <w:rPr>
          <w:rFonts w:hint="cs"/>
          <w:rtl/>
        </w:rPr>
        <w:t>تت</w:t>
      </w:r>
      <w:r w:rsidRPr="00FF65C0">
        <w:rPr>
          <w:rtl/>
        </w:rPr>
        <w:t>كون</w:t>
      </w:r>
      <w:r w:rsidRPr="00FF65C0">
        <w:rPr>
          <w:rFonts w:hint="cs"/>
          <w:rtl/>
        </w:rPr>
        <w:t xml:space="preserve"> لدى الإدارة </w:t>
      </w:r>
      <w:r w:rsidRPr="00FF65C0">
        <w:rPr>
          <w:rtl/>
        </w:rPr>
        <w:t xml:space="preserve">صورة </w:t>
      </w:r>
      <w:r w:rsidRPr="00FF65C0">
        <w:rPr>
          <w:rFonts w:hint="cs"/>
          <w:rtl/>
        </w:rPr>
        <w:t xml:space="preserve">دقيقة عن </w:t>
      </w:r>
      <w:r w:rsidRPr="00FF65C0">
        <w:rPr>
          <w:rtl/>
        </w:rPr>
        <w:t xml:space="preserve">التقدم </w:t>
      </w:r>
      <w:r w:rsidRPr="00FF65C0">
        <w:rPr>
          <w:rFonts w:hint="cs"/>
          <w:rtl/>
        </w:rPr>
        <w:t>المحرز في برنامج تقديم الخدمات</w:t>
      </w:r>
      <w:r w:rsidRPr="00FF65C0">
        <w:rPr>
          <w:rtl/>
        </w:rPr>
        <w:t xml:space="preserve"> ونتائج العمليات وجودة الخدمات موضوع </w:t>
      </w:r>
      <w:r w:rsidRPr="00FF65C0">
        <w:rPr>
          <w:rFonts w:hint="cs"/>
          <w:rtl/>
        </w:rPr>
        <w:t>الاتفاقية</w:t>
      </w:r>
      <w:r w:rsidRPr="00FF65C0">
        <w:rPr>
          <w:rtl/>
        </w:rPr>
        <w:t>.</w:t>
      </w:r>
    </w:p>
    <w:p w14:paraId="6CBE3C6D" w14:textId="77777777" w:rsidR="00FF65C0" w:rsidRPr="00FF65C0" w:rsidRDefault="00FF65C0" w:rsidP="00FF65C0">
      <w:pPr>
        <w:bidi/>
        <w:jc w:val="both"/>
        <w:rPr>
          <w:rtl/>
        </w:rPr>
      </w:pPr>
      <w:r w:rsidRPr="00FF65C0">
        <w:rPr>
          <w:rtl/>
        </w:rPr>
        <w:t xml:space="preserve">في حال مخالفة </w:t>
      </w:r>
      <w:r w:rsidRPr="00FF65C0">
        <w:rPr>
          <w:rFonts w:hint="cs"/>
          <w:rtl/>
        </w:rPr>
        <w:t>الملتزم</w:t>
      </w:r>
      <w:r w:rsidRPr="00FF65C0">
        <w:rPr>
          <w:rtl/>
        </w:rPr>
        <w:t xml:space="preserve"> </w:t>
      </w:r>
      <w:r w:rsidRPr="00FF65C0">
        <w:rPr>
          <w:rFonts w:hint="cs"/>
          <w:rtl/>
        </w:rPr>
        <w:t>لالتزامات</w:t>
      </w:r>
      <w:r w:rsidRPr="00FF65C0">
        <w:rPr>
          <w:rFonts w:hint="eastAsia"/>
          <w:rtl/>
        </w:rPr>
        <w:t>ه</w:t>
      </w:r>
      <w:r w:rsidRPr="00FF65C0">
        <w:rPr>
          <w:rtl/>
        </w:rPr>
        <w:t xml:space="preserve"> </w:t>
      </w:r>
      <w:r w:rsidRPr="00FF65C0">
        <w:rPr>
          <w:rFonts w:hint="cs"/>
          <w:rtl/>
        </w:rPr>
        <w:t>ي</w:t>
      </w:r>
      <w:r w:rsidRPr="00FF65C0">
        <w:rPr>
          <w:rtl/>
        </w:rPr>
        <w:t xml:space="preserve">حق للمصلحة </w:t>
      </w:r>
      <w:r w:rsidRPr="00FF65C0">
        <w:rPr>
          <w:rFonts w:hint="cs"/>
          <w:rtl/>
        </w:rPr>
        <w:t>واستنادا</w:t>
      </w:r>
      <w:r w:rsidRPr="00FF65C0">
        <w:rPr>
          <w:rtl/>
        </w:rPr>
        <w:t xml:space="preserve"> لمشورة لجنة </w:t>
      </w:r>
      <w:r w:rsidRPr="00FF65C0">
        <w:rPr>
          <w:rFonts w:hint="cs"/>
          <w:rtl/>
        </w:rPr>
        <w:t>الإشراف و</w:t>
      </w:r>
      <w:r w:rsidRPr="00FF65C0">
        <w:rPr>
          <w:rtl/>
        </w:rPr>
        <w:t xml:space="preserve">المتابعة </w:t>
      </w:r>
      <w:r w:rsidRPr="00FF65C0">
        <w:rPr>
          <w:rFonts w:hint="cs"/>
          <w:rtl/>
        </w:rPr>
        <w:t xml:space="preserve"> </w:t>
      </w:r>
      <w:r w:rsidRPr="00FF65C0">
        <w:rPr>
          <w:rtl/>
        </w:rPr>
        <w:t xml:space="preserve">تطبيق غرامات تأخير أو </w:t>
      </w:r>
      <w:r w:rsidRPr="00FF65C0">
        <w:rPr>
          <w:rFonts w:hint="cs"/>
          <w:rtl/>
        </w:rPr>
        <w:t>تلكؤ</w:t>
      </w:r>
      <w:r w:rsidRPr="00FF65C0">
        <w:rPr>
          <w:rtl/>
        </w:rPr>
        <w:t xml:space="preserve"> (وفقاً لما</w:t>
      </w:r>
      <w:r w:rsidRPr="00FF65C0">
        <w:rPr>
          <w:rFonts w:hint="cs"/>
          <w:rtl/>
        </w:rPr>
        <w:t xml:space="preserve"> </w:t>
      </w:r>
      <w:r w:rsidRPr="00FF65C0">
        <w:rPr>
          <w:rtl/>
        </w:rPr>
        <w:t xml:space="preserve">نص عليه </w:t>
      </w:r>
      <w:r w:rsidRPr="00FF65C0">
        <w:rPr>
          <w:rFonts w:hint="cs"/>
          <w:rtl/>
        </w:rPr>
        <w:t>دفتر الشروط الخاص).</w:t>
      </w:r>
      <w:r w:rsidRPr="00FF65C0">
        <w:rPr>
          <w:rtl/>
        </w:rPr>
        <w:t xml:space="preserve"> </w:t>
      </w:r>
    </w:p>
    <w:p w14:paraId="59210434" w14:textId="77777777" w:rsidR="00FF65C0" w:rsidRPr="00FF65C0" w:rsidRDefault="00FF65C0" w:rsidP="00FF65C0">
      <w:pPr>
        <w:jc w:val="both"/>
        <w:rPr>
          <w:rtl/>
        </w:rPr>
      </w:pPr>
    </w:p>
    <w:p w14:paraId="62AB1A3A" w14:textId="77777777" w:rsidR="00FF65C0" w:rsidRPr="00FF65C0" w:rsidRDefault="00FF65C0" w:rsidP="00FF65C0">
      <w:pPr>
        <w:keepNext/>
        <w:numPr>
          <w:ilvl w:val="0"/>
          <w:numId w:val="25"/>
        </w:numPr>
        <w:pBdr>
          <w:bottom w:val="single" w:sz="4" w:space="1" w:color="auto"/>
        </w:pBdr>
        <w:bidi/>
        <w:spacing w:after="200" w:line="276" w:lineRule="auto"/>
        <w:ind w:hanging="757"/>
        <w:jc w:val="both"/>
        <w:outlineLvl w:val="0"/>
        <w:rPr>
          <w:b/>
          <w:bCs/>
          <w:rtl/>
        </w:rPr>
      </w:pPr>
      <w:r w:rsidRPr="00FF65C0">
        <w:rPr>
          <w:b/>
          <w:bCs/>
          <w:rtl/>
        </w:rPr>
        <w:t>مدة الاتفاقية</w:t>
      </w:r>
    </w:p>
    <w:p w14:paraId="591A0D05" w14:textId="5F39F356" w:rsidR="00FF65C0" w:rsidRPr="00FF65C0" w:rsidRDefault="00FF65C0" w:rsidP="00C163AD">
      <w:pPr>
        <w:bidi/>
        <w:jc w:val="both"/>
        <w:rPr>
          <w:rtl/>
        </w:rPr>
      </w:pPr>
      <w:r w:rsidRPr="00FF65C0">
        <w:rPr>
          <w:rtl/>
        </w:rPr>
        <w:t xml:space="preserve">ستكون </w:t>
      </w:r>
      <w:r w:rsidRPr="00FF65C0">
        <w:rPr>
          <w:rFonts w:hint="cs"/>
          <w:rtl/>
        </w:rPr>
        <w:t>الاتفاقية</w:t>
      </w:r>
      <w:r w:rsidRPr="00FF65C0">
        <w:rPr>
          <w:rtl/>
        </w:rPr>
        <w:t xml:space="preserve"> لمدة </w:t>
      </w:r>
      <w:r w:rsidR="00C163AD">
        <w:rPr>
          <w:rFonts w:hint="cs"/>
          <w:rtl/>
        </w:rPr>
        <w:t>36</w:t>
      </w:r>
      <w:r w:rsidRPr="00FF65C0">
        <w:rPr>
          <w:rtl/>
        </w:rPr>
        <w:t xml:space="preserve"> شهرا</w:t>
      </w:r>
      <w:r w:rsidRPr="00FF65C0">
        <w:rPr>
          <w:rFonts w:hint="cs"/>
          <w:rtl/>
        </w:rPr>
        <w:t>ً</w:t>
      </w:r>
      <w:r w:rsidRPr="00FF65C0">
        <w:rPr>
          <w:rtl/>
        </w:rPr>
        <w:t xml:space="preserve"> ، تحدد من تاريخ توقيع </w:t>
      </w:r>
      <w:r w:rsidRPr="00FF65C0">
        <w:rPr>
          <w:rFonts w:hint="cs"/>
          <w:rtl/>
        </w:rPr>
        <w:t>العقد</w:t>
      </w:r>
      <w:r w:rsidRPr="00FF65C0">
        <w:rPr>
          <w:rtl/>
        </w:rPr>
        <w:t>.</w:t>
      </w:r>
      <w:r w:rsidRPr="00FF65C0">
        <w:rPr>
          <w:rFonts w:hint="cs"/>
          <w:rtl/>
        </w:rPr>
        <w:t xml:space="preserve"> </w:t>
      </w:r>
      <w:r w:rsidRPr="00FF65C0">
        <w:rPr>
          <w:rtl/>
        </w:rPr>
        <w:t xml:space="preserve">في نهاية </w:t>
      </w:r>
      <w:r w:rsidRPr="00FF65C0">
        <w:rPr>
          <w:rFonts w:hint="cs"/>
          <w:rtl/>
        </w:rPr>
        <w:t>ال</w:t>
      </w:r>
      <w:r w:rsidRPr="00FF65C0">
        <w:rPr>
          <w:rtl/>
        </w:rPr>
        <w:t xml:space="preserve">فترة الـ </w:t>
      </w:r>
      <w:r w:rsidR="00C163AD">
        <w:rPr>
          <w:rFonts w:hint="cs"/>
          <w:rtl/>
        </w:rPr>
        <w:t>36</w:t>
      </w:r>
      <w:r w:rsidRPr="00FF65C0">
        <w:rPr>
          <w:rtl/>
        </w:rPr>
        <w:t xml:space="preserve"> شهرا</w:t>
      </w:r>
      <w:r w:rsidRPr="00FF65C0">
        <w:rPr>
          <w:rFonts w:hint="cs"/>
          <w:rtl/>
        </w:rPr>
        <w:t>ً</w:t>
      </w:r>
      <w:r w:rsidRPr="00FF65C0">
        <w:rPr>
          <w:rtl/>
        </w:rPr>
        <w:t xml:space="preserve"> </w:t>
      </w:r>
      <w:r w:rsidRPr="00FF65C0">
        <w:rPr>
          <w:rFonts w:hint="cs"/>
          <w:rtl/>
        </w:rPr>
        <w:t>واعتماداً</w:t>
      </w:r>
      <w:r w:rsidRPr="00FF65C0">
        <w:rPr>
          <w:rtl/>
        </w:rPr>
        <w:t xml:space="preserve"> على</w:t>
      </w:r>
      <w:r w:rsidRPr="00FF65C0">
        <w:rPr>
          <w:rFonts w:hint="cs"/>
          <w:rtl/>
        </w:rPr>
        <w:t xml:space="preserve"> الأداء العام ومعايير الإنتاجية</w:t>
      </w:r>
      <w:r w:rsidRPr="00FF65C0">
        <w:rPr>
          <w:rtl/>
        </w:rPr>
        <w:t xml:space="preserve">، يمكن تمديد </w:t>
      </w:r>
      <w:r w:rsidRPr="00FF65C0">
        <w:rPr>
          <w:rFonts w:hint="cs"/>
          <w:rtl/>
        </w:rPr>
        <w:t>مدّة الاتفاقية</w:t>
      </w:r>
      <w:r w:rsidRPr="00FF65C0">
        <w:rPr>
          <w:rtl/>
        </w:rPr>
        <w:t xml:space="preserve"> ، بناءً على طلب </w:t>
      </w:r>
      <w:r w:rsidRPr="00FF65C0">
        <w:rPr>
          <w:rFonts w:hint="cs"/>
          <w:rtl/>
        </w:rPr>
        <w:t>الملتزم وموافقة المصلحة</w:t>
      </w:r>
      <w:r w:rsidRPr="00FF65C0">
        <w:rPr>
          <w:rtl/>
        </w:rPr>
        <w:t xml:space="preserve">، لمدة أقصاها </w:t>
      </w:r>
      <w:r w:rsidRPr="00FF65C0">
        <w:rPr>
          <w:rFonts w:hint="cs"/>
          <w:rtl/>
        </w:rPr>
        <w:t>48</w:t>
      </w:r>
      <w:r w:rsidRPr="00FF65C0">
        <w:rPr>
          <w:rtl/>
        </w:rPr>
        <w:t xml:space="preserve"> </w:t>
      </w:r>
      <w:r w:rsidRPr="00FF65C0">
        <w:rPr>
          <w:rFonts w:hint="cs"/>
          <w:rtl/>
        </w:rPr>
        <w:t>شهراً</w:t>
      </w:r>
      <w:r w:rsidRPr="00FF65C0">
        <w:rPr>
          <w:rtl/>
        </w:rPr>
        <w:t xml:space="preserve">. يجب إرسال طلب التمديد قبل 3 أشهر على الأقل من </w:t>
      </w:r>
      <w:r w:rsidRPr="00FF65C0">
        <w:rPr>
          <w:rFonts w:hint="cs"/>
          <w:rtl/>
        </w:rPr>
        <w:t>انتهاء</w:t>
      </w:r>
      <w:r w:rsidRPr="00FF65C0">
        <w:rPr>
          <w:rtl/>
        </w:rPr>
        <w:t xml:space="preserve"> </w:t>
      </w:r>
      <w:r w:rsidRPr="00FF65C0">
        <w:rPr>
          <w:rFonts w:hint="cs"/>
          <w:rtl/>
        </w:rPr>
        <w:t xml:space="preserve">مدّة </w:t>
      </w:r>
      <w:r w:rsidRPr="00FF65C0">
        <w:rPr>
          <w:rtl/>
        </w:rPr>
        <w:t>الاتفاقية</w:t>
      </w:r>
      <w:r w:rsidRPr="00FF65C0">
        <w:rPr>
          <w:rFonts w:hint="cs"/>
          <w:rtl/>
        </w:rPr>
        <w:t>.</w:t>
      </w:r>
    </w:p>
    <w:p w14:paraId="57724C83" w14:textId="77777777" w:rsidR="00FF65C0" w:rsidRPr="00FF65C0" w:rsidRDefault="00FF65C0" w:rsidP="00FF65C0">
      <w:pPr>
        <w:bidi/>
        <w:jc w:val="both"/>
      </w:pPr>
    </w:p>
    <w:p w14:paraId="06678FC0" w14:textId="0F58A55A" w:rsidR="00FF65C0" w:rsidRPr="00FF65C0" w:rsidRDefault="00FF65C0" w:rsidP="00FF65C0">
      <w:pPr>
        <w:keepNext/>
        <w:numPr>
          <w:ilvl w:val="0"/>
          <w:numId w:val="25"/>
        </w:numPr>
        <w:pBdr>
          <w:bottom w:val="single" w:sz="4" w:space="1" w:color="auto"/>
        </w:pBdr>
        <w:bidi/>
        <w:spacing w:after="200" w:line="276" w:lineRule="auto"/>
        <w:ind w:hanging="757"/>
        <w:jc w:val="both"/>
        <w:outlineLvl w:val="0"/>
        <w:rPr>
          <w:b/>
          <w:bCs/>
          <w:rtl/>
        </w:rPr>
      </w:pPr>
      <w:r w:rsidRPr="00FF65C0">
        <w:rPr>
          <w:b/>
          <w:bCs/>
          <w:rtl/>
        </w:rPr>
        <w:t>التدخلات اللاحقة</w:t>
      </w:r>
    </w:p>
    <w:p w14:paraId="4E026841" w14:textId="77777777" w:rsidR="00FF65C0" w:rsidRPr="00FF65C0" w:rsidRDefault="00FF65C0" w:rsidP="00FF65C0">
      <w:pPr>
        <w:bidi/>
        <w:jc w:val="both"/>
        <w:rPr>
          <w:rtl/>
        </w:rPr>
      </w:pPr>
      <w:r w:rsidRPr="00FF65C0">
        <w:rPr>
          <w:rtl/>
        </w:rPr>
        <w:t xml:space="preserve">تضمن </w:t>
      </w:r>
      <w:r w:rsidRPr="00FF65C0">
        <w:rPr>
          <w:rFonts w:hint="cs"/>
          <w:b/>
          <w:bCs/>
          <w:i/>
          <w:iCs/>
          <w:sz w:val="22"/>
          <w:szCs w:val="22"/>
          <w:rtl/>
          <w:lang w:val="en-US"/>
        </w:rPr>
        <w:t>المصلحة</w:t>
      </w:r>
      <w:r w:rsidRPr="00FF65C0">
        <w:rPr>
          <w:rtl/>
        </w:rPr>
        <w:t xml:space="preserve"> </w:t>
      </w:r>
      <w:r w:rsidRPr="00FF65C0">
        <w:rPr>
          <w:rFonts w:hint="cs"/>
          <w:rtl/>
        </w:rPr>
        <w:t>للملتزم</w:t>
      </w:r>
      <w:r w:rsidRPr="00FF65C0">
        <w:rPr>
          <w:rtl/>
        </w:rPr>
        <w:t xml:space="preserve">، خلال فترة سريان </w:t>
      </w:r>
      <w:r w:rsidRPr="00FF65C0">
        <w:rPr>
          <w:rFonts w:hint="cs"/>
          <w:rtl/>
        </w:rPr>
        <w:t>الاتفاقية</w:t>
      </w:r>
      <w:r w:rsidRPr="00FF65C0">
        <w:rPr>
          <w:rtl/>
        </w:rPr>
        <w:t xml:space="preserve"> وولاية الإدارة وفي نهايتها، القدرة على تقديم نفسه كمرشح لدعوات </w:t>
      </w:r>
      <w:r w:rsidRPr="00FF65C0">
        <w:rPr>
          <w:rFonts w:hint="cs"/>
          <w:rtl/>
        </w:rPr>
        <w:t>المزايدات العمومية</w:t>
      </w:r>
      <w:r w:rsidRPr="00FF65C0">
        <w:rPr>
          <w:rtl/>
        </w:rPr>
        <w:t xml:space="preserve"> و/أو إجراءات </w:t>
      </w:r>
      <w:r w:rsidRPr="00FF65C0">
        <w:rPr>
          <w:rFonts w:hint="cs"/>
          <w:rtl/>
        </w:rPr>
        <w:t>مرتبطة بخطة النقل المشترك في سياق تطوير الأنشطة التشغيلية لـ المصلحة و / أو حقوق تشغيل خطوط الخدمة الحضرية.</w:t>
      </w:r>
    </w:p>
    <w:p w14:paraId="4D666599" w14:textId="77777777" w:rsidR="00FF65C0" w:rsidRPr="00FF65C0" w:rsidRDefault="00FF65C0" w:rsidP="00FF65C0"/>
    <w:p w14:paraId="7DC80DFC" w14:textId="4D18C71B" w:rsidR="00FF65C0" w:rsidRPr="00FF65C0" w:rsidRDefault="00FF65C0" w:rsidP="00FF65C0">
      <w:pPr>
        <w:keepNext/>
        <w:numPr>
          <w:ilvl w:val="0"/>
          <w:numId w:val="25"/>
        </w:numPr>
        <w:pBdr>
          <w:bottom w:val="single" w:sz="4" w:space="1" w:color="auto"/>
        </w:pBdr>
        <w:bidi/>
        <w:spacing w:after="200" w:line="276" w:lineRule="auto"/>
        <w:ind w:hanging="757"/>
        <w:jc w:val="both"/>
        <w:outlineLvl w:val="0"/>
        <w:rPr>
          <w:b/>
          <w:bCs/>
        </w:rPr>
      </w:pPr>
      <w:r w:rsidRPr="00FF65C0">
        <w:rPr>
          <w:rFonts w:hint="cs"/>
          <w:b/>
          <w:bCs/>
          <w:rtl/>
        </w:rPr>
        <w:t>إدارة النزاعات</w:t>
      </w:r>
    </w:p>
    <w:p w14:paraId="70C01181" w14:textId="010EAADE" w:rsidR="00342AA7" w:rsidRPr="00FF65C0" w:rsidRDefault="00FF65C0" w:rsidP="00FF65C0">
      <w:pPr>
        <w:bidi/>
        <w:jc w:val="both"/>
        <w:rPr>
          <w:rtl/>
          <w:lang w:bidi="ar-LB"/>
        </w:rPr>
      </w:pPr>
      <w:r w:rsidRPr="00FF65C0">
        <w:rPr>
          <w:rtl/>
        </w:rPr>
        <w:t>في حالة وجود نزاع يتعلق بتنفيذ وتفسير بنود هذه الاتفاقية الإطارية وتفويض الإدارة، يتفق الطرفان على بذل قصارى جهدهما لإيجاد حل ودي؛ في حالة عدم حدوث ذلك، س</w:t>
      </w:r>
      <w:r w:rsidRPr="00FF65C0">
        <w:rPr>
          <w:rFonts w:hint="cs"/>
          <w:rtl/>
        </w:rPr>
        <w:t>يتم اللجو</w:t>
      </w:r>
      <w:r w:rsidRPr="00FF65C0">
        <w:rPr>
          <w:rFonts w:hint="eastAsia"/>
          <w:rtl/>
        </w:rPr>
        <w:t>ء</w:t>
      </w:r>
      <w:r w:rsidRPr="00FF65C0">
        <w:rPr>
          <w:rFonts w:hint="cs"/>
          <w:rtl/>
        </w:rPr>
        <w:t xml:space="preserve"> إلى القضاء وتكون محاكم بيروت هي المختصّة في فصل النزاع وفقاً لصلاحية كل منها.</w:t>
      </w:r>
    </w:p>
    <w:sectPr w:rsidR="00342AA7" w:rsidRPr="00FF65C0" w:rsidSect="00472F60">
      <w:headerReference w:type="default" r:id="rId9"/>
      <w:footerReference w:type="default" r:id="rId10"/>
      <w:pgSz w:w="11906" w:h="16838"/>
      <w:pgMar w:top="142" w:right="1152" w:bottom="1152" w:left="1152"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299F9" w14:textId="77777777" w:rsidR="00B133D9" w:rsidRDefault="00B133D9" w:rsidP="002156AD">
      <w:r>
        <w:separator/>
      </w:r>
    </w:p>
  </w:endnote>
  <w:endnote w:type="continuationSeparator" w:id="0">
    <w:p w14:paraId="7494CC11" w14:textId="77777777" w:rsidR="00B133D9" w:rsidRDefault="00B133D9" w:rsidP="00215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8124E" w14:textId="77777777" w:rsidR="00593CC5" w:rsidRPr="00EA01C5" w:rsidRDefault="00623692" w:rsidP="002B7482">
    <w:pPr>
      <w:pStyle w:val="Heading6"/>
    </w:pPr>
    <w:r w:rsidRPr="00EA01C5">
      <w:fldChar w:fldCharType="begin"/>
    </w:r>
    <w:r w:rsidR="00593CC5" w:rsidRPr="00EA01C5">
      <w:instrText xml:space="preserve"> PAGE   \* MERGEFORMAT </w:instrText>
    </w:r>
    <w:r w:rsidRPr="00EA01C5">
      <w:fldChar w:fldCharType="separate"/>
    </w:r>
    <w:r w:rsidR="00B133D9">
      <w:rPr>
        <w:noProof/>
      </w:rPr>
      <w:t>1</w:t>
    </w:r>
    <w:r w:rsidRPr="00EA01C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381B4" w14:textId="77777777" w:rsidR="00B133D9" w:rsidRDefault="00B133D9" w:rsidP="002156AD">
      <w:r>
        <w:separator/>
      </w:r>
    </w:p>
  </w:footnote>
  <w:footnote w:type="continuationSeparator" w:id="0">
    <w:p w14:paraId="799475DE" w14:textId="77777777" w:rsidR="00B133D9" w:rsidRDefault="00B133D9" w:rsidP="002156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3BBA0" w14:textId="67FAC535" w:rsidR="00EA01C5" w:rsidRPr="00EA01C5" w:rsidRDefault="00EA01C5" w:rsidP="002B7482">
    <w:pPr>
      <w:pStyle w:val="Heading2"/>
      <w:bid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1F1"/>
    <w:multiLevelType w:val="hybridMultilevel"/>
    <w:tmpl w:val="82E87428"/>
    <w:lvl w:ilvl="0" w:tplc="040C000F">
      <w:start w:val="3"/>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737712D"/>
    <w:multiLevelType w:val="hybridMultilevel"/>
    <w:tmpl w:val="3A9836D0"/>
    <w:lvl w:ilvl="0" w:tplc="716CB556">
      <w:start w:val="1"/>
      <w:numFmt w:val="lowerLetter"/>
      <w:lvlText w:val="%1)"/>
      <w:lvlJc w:val="left"/>
      <w:pPr>
        <w:tabs>
          <w:tab w:val="num" w:pos="1068"/>
        </w:tabs>
        <w:ind w:left="1068" w:hanging="360"/>
      </w:pPr>
      <w:rPr>
        <w:rFonts w:hint="default"/>
      </w:rPr>
    </w:lvl>
    <w:lvl w:ilvl="1" w:tplc="040C0003" w:tentative="1">
      <w:start w:val="1"/>
      <w:numFmt w:val="bullet"/>
      <w:lvlText w:val="o"/>
      <w:lvlJc w:val="left"/>
      <w:pPr>
        <w:tabs>
          <w:tab w:val="num" w:pos="949"/>
        </w:tabs>
        <w:ind w:left="949" w:hanging="360"/>
      </w:pPr>
      <w:rPr>
        <w:rFonts w:ascii="Courier New" w:hAnsi="Courier New" w:hint="default"/>
      </w:rPr>
    </w:lvl>
    <w:lvl w:ilvl="2" w:tplc="040C0005" w:tentative="1">
      <w:start w:val="1"/>
      <w:numFmt w:val="bullet"/>
      <w:lvlText w:val=""/>
      <w:lvlJc w:val="left"/>
      <w:pPr>
        <w:tabs>
          <w:tab w:val="num" w:pos="1669"/>
        </w:tabs>
        <w:ind w:left="1669" w:hanging="360"/>
      </w:pPr>
      <w:rPr>
        <w:rFonts w:ascii="Wingdings" w:hAnsi="Wingdings" w:hint="default"/>
      </w:rPr>
    </w:lvl>
    <w:lvl w:ilvl="3" w:tplc="040C0001" w:tentative="1">
      <w:start w:val="1"/>
      <w:numFmt w:val="bullet"/>
      <w:lvlText w:val=""/>
      <w:lvlJc w:val="left"/>
      <w:pPr>
        <w:tabs>
          <w:tab w:val="num" w:pos="2389"/>
        </w:tabs>
        <w:ind w:left="2389" w:hanging="360"/>
      </w:pPr>
      <w:rPr>
        <w:rFonts w:ascii="Symbol" w:hAnsi="Symbol" w:hint="default"/>
      </w:rPr>
    </w:lvl>
    <w:lvl w:ilvl="4" w:tplc="040C0003" w:tentative="1">
      <w:start w:val="1"/>
      <w:numFmt w:val="bullet"/>
      <w:lvlText w:val="o"/>
      <w:lvlJc w:val="left"/>
      <w:pPr>
        <w:tabs>
          <w:tab w:val="num" w:pos="3109"/>
        </w:tabs>
        <w:ind w:left="3109" w:hanging="360"/>
      </w:pPr>
      <w:rPr>
        <w:rFonts w:ascii="Courier New" w:hAnsi="Courier New" w:hint="default"/>
      </w:rPr>
    </w:lvl>
    <w:lvl w:ilvl="5" w:tplc="040C0005" w:tentative="1">
      <w:start w:val="1"/>
      <w:numFmt w:val="bullet"/>
      <w:lvlText w:val=""/>
      <w:lvlJc w:val="left"/>
      <w:pPr>
        <w:tabs>
          <w:tab w:val="num" w:pos="3829"/>
        </w:tabs>
        <w:ind w:left="3829" w:hanging="360"/>
      </w:pPr>
      <w:rPr>
        <w:rFonts w:ascii="Wingdings" w:hAnsi="Wingdings" w:hint="default"/>
      </w:rPr>
    </w:lvl>
    <w:lvl w:ilvl="6" w:tplc="040C0001" w:tentative="1">
      <w:start w:val="1"/>
      <w:numFmt w:val="bullet"/>
      <w:lvlText w:val=""/>
      <w:lvlJc w:val="left"/>
      <w:pPr>
        <w:tabs>
          <w:tab w:val="num" w:pos="4549"/>
        </w:tabs>
        <w:ind w:left="4549" w:hanging="360"/>
      </w:pPr>
      <w:rPr>
        <w:rFonts w:ascii="Symbol" w:hAnsi="Symbol" w:hint="default"/>
      </w:rPr>
    </w:lvl>
    <w:lvl w:ilvl="7" w:tplc="040C0003" w:tentative="1">
      <w:start w:val="1"/>
      <w:numFmt w:val="bullet"/>
      <w:lvlText w:val="o"/>
      <w:lvlJc w:val="left"/>
      <w:pPr>
        <w:tabs>
          <w:tab w:val="num" w:pos="5269"/>
        </w:tabs>
        <w:ind w:left="5269" w:hanging="360"/>
      </w:pPr>
      <w:rPr>
        <w:rFonts w:ascii="Courier New" w:hAnsi="Courier New" w:hint="default"/>
      </w:rPr>
    </w:lvl>
    <w:lvl w:ilvl="8" w:tplc="040C0005" w:tentative="1">
      <w:start w:val="1"/>
      <w:numFmt w:val="bullet"/>
      <w:lvlText w:val=""/>
      <w:lvlJc w:val="left"/>
      <w:pPr>
        <w:tabs>
          <w:tab w:val="num" w:pos="5989"/>
        </w:tabs>
        <w:ind w:left="5989" w:hanging="360"/>
      </w:pPr>
      <w:rPr>
        <w:rFonts w:ascii="Wingdings" w:hAnsi="Wingdings" w:hint="default"/>
      </w:rPr>
    </w:lvl>
  </w:abstractNum>
  <w:abstractNum w:abstractNumId="2">
    <w:nsid w:val="0A017C0B"/>
    <w:multiLevelType w:val="multilevel"/>
    <w:tmpl w:val="FE86E37C"/>
    <w:lvl w:ilvl="0">
      <w:start w:val="1"/>
      <w:numFmt w:val="decimal"/>
      <w:lvlText w:val="%1"/>
      <w:lvlJc w:val="left"/>
      <w:pPr>
        <w:tabs>
          <w:tab w:val="num" w:pos="360"/>
        </w:tabs>
        <w:ind w:left="360" w:hanging="360"/>
      </w:pPr>
      <w:rPr>
        <w:rFonts w:hint="default"/>
        <w:b w:val="0"/>
      </w:rPr>
    </w:lvl>
    <w:lvl w:ilvl="1">
      <w:start w:val="3"/>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3">
    <w:nsid w:val="0D1356A1"/>
    <w:multiLevelType w:val="hybridMultilevel"/>
    <w:tmpl w:val="2B0604F2"/>
    <w:lvl w:ilvl="0" w:tplc="84B4858C">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949"/>
        </w:tabs>
        <w:ind w:left="949" w:hanging="360"/>
      </w:pPr>
      <w:rPr>
        <w:rFonts w:ascii="Courier New" w:hAnsi="Courier New" w:hint="default"/>
      </w:rPr>
    </w:lvl>
    <w:lvl w:ilvl="2" w:tplc="040C0005" w:tentative="1">
      <w:start w:val="1"/>
      <w:numFmt w:val="bullet"/>
      <w:lvlText w:val=""/>
      <w:lvlJc w:val="left"/>
      <w:pPr>
        <w:tabs>
          <w:tab w:val="num" w:pos="1669"/>
        </w:tabs>
        <w:ind w:left="1669" w:hanging="360"/>
      </w:pPr>
      <w:rPr>
        <w:rFonts w:ascii="Wingdings" w:hAnsi="Wingdings" w:hint="default"/>
      </w:rPr>
    </w:lvl>
    <w:lvl w:ilvl="3" w:tplc="040C0001" w:tentative="1">
      <w:start w:val="1"/>
      <w:numFmt w:val="bullet"/>
      <w:lvlText w:val=""/>
      <w:lvlJc w:val="left"/>
      <w:pPr>
        <w:tabs>
          <w:tab w:val="num" w:pos="2389"/>
        </w:tabs>
        <w:ind w:left="2389" w:hanging="360"/>
      </w:pPr>
      <w:rPr>
        <w:rFonts w:ascii="Symbol" w:hAnsi="Symbol" w:hint="default"/>
      </w:rPr>
    </w:lvl>
    <w:lvl w:ilvl="4" w:tplc="040C0003" w:tentative="1">
      <w:start w:val="1"/>
      <w:numFmt w:val="bullet"/>
      <w:lvlText w:val="o"/>
      <w:lvlJc w:val="left"/>
      <w:pPr>
        <w:tabs>
          <w:tab w:val="num" w:pos="3109"/>
        </w:tabs>
        <w:ind w:left="3109" w:hanging="360"/>
      </w:pPr>
      <w:rPr>
        <w:rFonts w:ascii="Courier New" w:hAnsi="Courier New" w:hint="default"/>
      </w:rPr>
    </w:lvl>
    <w:lvl w:ilvl="5" w:tplc="040C0005" w:tentative="1">
      <w:start w:val="1"/>
      <w:numFmt w:val="bullet"/>
      <w:lvlText w:val=""/>
      <w:lvlJc w:val="left"/>
      <w:pPr>
        <w:tabs>
          <w:tab w:val="num" w:pos="3829"/>
        </w:tabs>
        <w:ind w:left="3829" w:hanging="360"/>
      </w:pPr>
      <w:rPr>
        <w:rFonts w:ascii="Wingdings" w:hAnsi="Wingdings" w:hint="default"/>
      </w:rPr>
    </w:lvl>
    <w:lvl w:ilvl="6" w:tplc="040C0001" w:tentative="1">
      <w:start w:val="1"/>
      <w:numFmt w:val="bullet"/>
      <w:lvlText w:val=""/>
      <w:lvlJc w:val="left"/>
      <w:pPr>
        <w:tabs>
          <w:tab w:val="num" w:pos="4549"/>
        </w:tabs>
        <w:ind w:left="4549" w:hanging="360"/>
      </w:pPr>
      <w:rPr>
        <w:rFonts w:ascii="Symbol" w:hAnsi="Symbol" w:hint="default"/>
      </w:rPr>
    </w:lvl>
    <w:lvl w:ilvl="7" w:tplc="040C0003" w:tentative="1">
      <w:start w:val="1"/>
      <w:numFmt w:val="bullet"/>
      <w:lvlText w:val="o"/>
      <w:lvlJc w:val="left"/>
      <w:pPr>
        <w:tabs>
          <w:tab w:val="num" w:pos="5269"/>
        </w:tabs>
        <w:ind w:left="5269" w:hanging="360"/>
      </w:pPr>
      <w:rPr>
        <w:rFonts w:ascii="Courier New" w:hAnsi="Courier New" w:hint="default"/>
      </w:rPr>
    </w:lvl>
    <w:lvl w:ilvl="8" w:tplc="040C0005" w:tentative="1">
      <w:start w:val="1"/>
      <w:numFmt w:val="bullet"/>
      <w:lvlText w:val=""/>
      <w:lvlJc w:val="left"/>
      <w:pPr>
        <w:tabs>
          <w:tab w:val="num" w:pos="5989"/>
        </w:tabs>
        <w:ind w:left="5989" w:hanging="360"/>
      </w:pPr>
      <w:rPr>
        <w:rFonts w:ascii="Wingdings" w:hAnsi="Wingdings" w:hint="default"/>
      </w:rPr>
    </w:lvl>
  </w:abstractNum>
  <w:abstractNum w:abstractNumId="4">
    <w:nsid w:val="16CF41A0"/>
    <w:multiLevelType w:val="hybridMultilevel"/>
    <w:tmpl w:val="B5C4D63E"/>
    <w:lvl w:ilvl="0" w:tplc="84B4858C">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949"/>
        </w:tabs>
        <w:ind w:left="949" w:hanging="360"/>
      </w:pPr>
      <w:rPr>
        <w:rFonts w:ascii="Courier New" w:hAnsi="Courier New" w:hint="default"/>
      </w:rPr>
    </w:lvl>
    <w:lvl w:ilvl="2" w:tplc="040C0005" w:tentative="1">
      <w:start w:val="1"/>
      <w:numFmt w:val="bullet"/>
      <w:lvlText w:val=""/>
      <w:lvlJc w:val="left"/>
      <w:pPr>
        <w:tabs>
          <w:tab w:val="num" w:pos="1669"/>
        </w:tabs>
        <w:ind w:left="1669" w:hanging="360"/>
      </w:pPr>
      <w:rPr>
        <w:rFonts w:ascii="Wingdings" w:hAnsi="Wingdings" w:hint="default"/>
      </w:rPr>
    </w:lvl>
    <w:lvl w:ilvl="3" w:tplc="040C0001" w:tentative="1">
      <w:start w:val="1"/>
      <w:numFmt w:val="bullet"/>
      <w:lvlText w:val=""/>
      <w:lvlJc w:val="left"/>
      <w:pPr>
        <w:tabs>
          <w:tab w:val="num" w:pos="2389"/>
        </w:tabs>
        <w:ind w:left="2389" w:hanging="360"/>
      </w:pPr>
      <w:rPr>
        <w:rFonts w:ascii="Symbol" w:hAnsi="Symbol" w:hint="default"/>
      </w:rPr>
    </w:lvl>
    <w:lvl w:ilvl="4" w:tplc="040C0003" w:tentative="1">
      <w:start w:val="1"/>
      <w:numFmt w:val="bullet"/>
      <w:lvlText w:val="o"/>
      <w:lvlJc w:val="left"/>
      <w:pPr>
        <w:tabs>
          <w:tab w:val="num" w:pos="3109"/>
        </w:tabs>
        <w:ind w:left="3109" w:hanging="360"/>
      </w:pPr>
      <w:rPr>
        <w:rFonts w:ascii="Courier New" w:hAnsi="Courier New" w:hint="default"/>
      </w:rPr>
    </w:lvl>
    <w:lvl w:ilvl="5" w:tplc="040C0005" w:tentative="1">
      <w:start w:val="1"/>
      <w:numFmt w:val="bullet"/>
      <w:lvlText w:val=""/>
      <w:lvlJc w:val="left"/>
      <w:pPr>
        <w:tabs>
          <w:tab w:val="num" w:pos="3829"/>
        </w:tabs>
        <w:ind w:left="3829" w:hanging="360"/>
      </w:pPr>
      <w:rPr>
        <w:rFonts w:ascii="Wingdings" w:hAnsi="Wingdings" w:hint="default"/>
      </w:rPr>
    </w:lvl>
    <w:lvl w:ilvl="6" w:tplc="040C0001" w:tentative="1">
      <w:start w:val="1"/>
      <w:numFmt w:val="bullet"/>
      <w:lvlText w:val=""/>
      <w:lvlJc w:val="left"/>
      <w:pPr>
        <w:tabs>
          <w:tab w:val="num" w:pos="4549"/>
        </w:tabs>
        <w:ind w:left="4549" w:hanging="360"/>
      </w:pPr>
      <w:rPr>
        <w:rFonts w:ascii="Symbol" w:hAnsi="Symbol" w:hint="default"/>
      </w:rPr>
    </w:lvl>
    <w:lvl w:ilvl="7" w:tplc="040C0003" w:tentative="1">
      <w:start w:val="1"/>
      <w:numFmt w:val="bullet"/>
      <w:lvlText w:val="o"/>
      <w:lvlJc w:val="left"/>
      <w:pPr>
        <w:tabs>
          <w:tab w:val="num" w:pos="5269"/>
        </w:tabs>
        <w:ind w:left="5269" w:hanging="360"/>
      </w:pPr>
      <w:rPr>
        <w:rFonts w:ascii="Courier New" w:hAnsi="Courier New" w:hint="default"/>
      </w:rPr>
    </w:lvl>
    <w:lvl w:ilvl="8" w:tplc="040C0005" w:tentative="1">
      <w:start w:val="1"/>
      <w:numFmt w:val="bullet"/>
      <w:lvlText w:val=""/>
      <w:lvlJc w:val="left"/>
      <w:pPr>
        <w:tabs>
          <w:tab w:val="num" w:pos="5989"/>
        </w:tabs>
        <w:ind w:left="5989" w:hanging="360"/>
      </w:pPr>
      <w:rPr>
        <w:rFonts w:ascii="Wingdings" w:hAnsi="Wingdings" w:hint="default"/>
      </w:rPr>
    </w:lvl>
  </w:abstractNum>
  <w:abstractNum w:abstractNumId="5">
    <w:nsid w:val="1C883C33"/>
    <w:multiLevelType w:val="hybridMultilevel"/>
    <w:tmpl w:val="85848BA4"/>
    <w:lvl w:ilvl="0" w:tplc="84B4858C">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949"/>
        </w:tabs>
        <w:ind w:left="949" w:hanging="360"/>
      </w:pPr>
      <w:rPr>
        <w:rFonts w:ascii="Courier New" w:hAnsi="Courier New" w:hint="default"/>
      </w:rPr>
    </w:lvl>
    <w:lvl w:ilvl="2" w:tplc="040C0005" w:tentative="1">
      <w:start w:val="1"/>
      <w:numFmt w:val="bullet"/>
      <w:lvlText w:val=""/>
      <w:lvlJc w:val="left"/>
      <w:pPr>
        <w:tabs>
          <w:tab w:val="num" w:pos="1669"/>
        </w:tabs>
        <w:ind w:left="1669" w:hanging="360"/>
      </w:pPr>
      <w:rPr>
        <w:rFonts w:ascii="Wingdings" w:hAnsi="Wingdings" w:hint="default"/>
      </w:rPr>
    </w:lvl>
    <w:lvl w:ilvl="3" w:tplc="040C0001" w:tentative="1">
      <w:start w:val="1"/>
      <w:numFmt w:val="bullet"/>
      <w:lvlText w:val=""/>
      <w:lvlJc w:val="left"/>
      <w:pPr>
        <w:tabs>
          <w:tab w:val="num" w:pos="2389"/>
        </w:tabs>
        <w:ind w:left="2389" w:hanging="360"/>
      </w:pPr>
      <w:rPr>
        <w:rFonts w:ascii="Symbol" w:hAnsi="Symbol" w:hint="default"/>
      </w:rPr>
    </w:lvl>
    <w:lvl w:ilvl="4" w:tplc="040C0003" w:tentative="1">
      <w:start w:val="1"/>
      <w:numFmt w:val="bullet"/>
      <w:lvlText w:val="o"/>
      <w:lvlJc w:val="left"/>
      <w:pPr>
        <w:tabs>
          <w:tab w:val="num" w:pos="3109"/>
        </w:tabs>
        <w:ind w:left="3109" w:hanging="360"/>
      </w:pPr>
      <w:rPr>
        <w:rFonts w:ascii="Courier New" w:hAnsi="Courier New" w:hint="default"/>
      </w:rPr>
    </w:lvl>
    <w:lvl w:ilvl="5" w:tplc="040C0005" w:tentative="1">
      <w:start w:val="1"/>
      <w:numFmt w:val="bullet"/>
      <w:lvlText w:val=""/>
      <w:lvlJc w:val="left"/>
      <w:pPr>
        <w:tabs>
          <w:tab w:val="num" w:pos="3829"/>
        </w:tabs>
        <w:ind w:left="3829" w:hanging="360"/>
      </w:pPr>
      <w:rPr>
        <w:rFonts w:ascii="Wingdings" w:hAnsi="Wingdings" w:hint="default"/>
      </w:rPr>
    </w:lvl>
    <w:lvl w:ilvl="6" w:tplc="040C0001" w:tentative="1">
      <w:start w:val="1"/>
      <w:numFmt w:val="bullet"/>
      <w:lvlText w:val=""/>
      <w:lvlJc w:val="left"/>
      <w:pPr>
        <w:tabs>
          <w:tab w:val="num" w:pos="4549"/>
        </w:tabs>
        <w:ind w:left="4549" w:hanging="360"/>
      </w:pPr>
      <w:rPr>
        <w:rFonts w:ascii="Symbol" w:hAnsi="Symbol" w:hint="default"/>
      </w:rPr>
    </w:lvl>
    <w:lvl w:ilvl="7" w:tplc="040C0003" w:tentative="1">
      <w:start w:val="1"/>
      <w:numFmt w:val="bullet"/>
      <w:lvlText w:val="o"/>
      <w:lvlJc w:val="left"/>
      <w:pPr>
        <w:tabs>
          <w:tab w:val="num" w:pos="5269"/>
        </w:tabs>
        <w:ind w:left="5269" w:hanging="360"/>
      </w:pPr>
      <w:rPr>
        <w:rFonts w:ascii="Courier New" w:hAnsi="Courier New" w:hint="default"/>
      </w:rPr>
    </w:lvl>
    <w:lvl w:ilvl="8" w:tplc="040C0005" w:tentative="1">
      <w:start w:val="1"/>
      <w:numFmt w:val="bullet"/>
      <w:lvlText w:val=""/>
      <w:lvlJc w:val="left"/>
      <w:pPr>
        <w:tabs>
          <w:tab w:val="num" w:pos="5989"/>
        </w:tabs>
        <w:ind w:left="5989" w:hanging="360"/>
      </w:pPr>
      <w:rPr>
        <w:rFonts w:ascii="Wingdings" w:hAnsi="Wingdings" w:hint="default"/>
      </w:rPr>
    </w:lvl>
  </w:abstractNum>
  <w:abstractNum w:abstractNumId="6">
    <w:nsid w:val="220F557E"/>
    <w:multiLevelType w:val="hybridMultilevel"/>
    <w:tmpl w:val="28FEE336"/>
    <w:lvl w:ilvl="0" w:tplc="84B4858C">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949"/>
        </w:tabs>
        <w:ind w:left="949" w:hanging="360"/>
      </w:pPr>
      <w:rPr>
        <w:rFonts w:ascii="Courier New" w:hAnsi="Courier New" w:hint="default"/>
      </w:rPr>
    </w:lvl>
    <w:lvl w:ilvl="2" w:tplc="040C0005" w:tentative="1">
      <w:start w:val="1"/>
      <w:numFmt w:val="bullet"/>
      <w:lvlText w:val=""/>
      <w:lvlJc w:val="left"/>
      <w:pPr>
        <w:tabs>
          <w:tab w:val="num" w:pos="1669"/>
        </w:tabs>
        <w:ind w:left="1669" w:hanging="360"/>
      </w:pPr>
      <w:rPr>
        <w:rFonts w:ascii="Wingdings" w:hAnsi="Wingdings" w:hint="default"/>
      </w:rPr>
    </w:lvl>
    <w:lvl w:ilvl="3" w:tplc="040C0001" w:tentative="1">
      <w:start w:val="1"/>
      <w:numFmt w:val="bullet"/>
      <w:lvlText w:val=""/>
      <w:lvlJc w:val="left"/>
      <w:pPr>
        <w:tabs>
          <w:tab w:val="num" w:pos="2389"/>
        </w:tabs>
        <w:ind w:left="2389" w:hanging="360"/>
      </w:pPr>
      <w:rPr>
        <w:rFonts w:ascii="Symbol" w:hAnsi="Symbol" w:hint="default"/>
      </w:rPr>
    </w:lvl>
    <w:lvl w:ilvl="4" w:tplc="040C0003" w:tentative="1">
      <w:start w:val="1"/>
      <w:numFmt w:val="bullet"/>
      <w:lvlText w:val="o"/>
      <w:lvlJc w:val="left"/>
      <w:pPr>
        <w:tabs>
          <w:tab w:val="num" w:pos="3109"/>
        </w:tabs>
        <w:ind w:left="3109" w:hanging="360"/>
      </w:pPr>
      <w:rPr>
        <w:rFonts w:ascii="Courier New" w:hAnsi="Courier New" w:hint="default"/>
      </w:rPr>
    </w:lvl>
    <w:lvl w:ilvl="5" w:tplc="040C0005" w:tentative="1">
      <w:start w:val="1"/>
      <w:numFmt w:val="bullet"/>
      <w:lvlText w:val=""/>
      <w:lvlJc w:val="left"/>
      <w:pPr>
        <w:tabs>
          <w:tab w:val="num" w:pos="3829"/>
        </w:tabs>
        <w:ind w:left="3829" w:hanging="360"/>
      </w:pPr>
      <w:rPr>
        <w:rFonts w:ascii="Wingdings" w:hAnsi="Wingdings" w:hint="default"/>
      </w:rPr>
    </w:lvl>
    <w:lvl w:ilvl="6" w:tplc="040C0001" w:tentative="1">
      <w:start w:val="1"/>
      <w:numFmt w:val="bullet"/>
      <w:lvlText w:val=""/>
      <w:lvlJc w:val="left"/>
      <w:pPr>
        <w:tabs>
          <w:tab w:val="num" w:pos="4549"/>
        </w:tabs>
        <w:ind w:left="4549" w:hanging="360"/>
      </w:pPr>
      <w:rPr>
        <w:rFonts w:ascii="Symbol" w:hAnsi="Symbol" w:hint="default"/>
      </w:rPr>
    </w:lvl>
    <w:lvl w:ilvl="7" w:tplc="040C0003" w:tentative="1">
      <w:start w:val="1"/>
      <w:numFmt w:val="bullet"/>
      <w:lvlText w:val="o"/>
      <w:lvlJc w:val="left"/>
      <w:pPr>
        <w:tabs>
          <w:tab w:val="num" w:pos="5269"/>
        </w:tabs>
        <w:ind w:left="5269" w:hanging="360"/>
      </w:pPr>
      <w:rPr>
        <w:rFonts w:ascii="Courier New" w:hAnsi="Courier New" w:hint="default"/>
      </w:rPr>
    </w:lvl>
    <w:lvl w:ilvl="8" w:tplc="040C0005" w:tentative="1">
      <w:start w:val="1"/>
      <w:numFmt w:val="bullet"/>
      <w:lvlText w:val=""/>
      <w:lvlJc w:val="left"/>
      <w:pPr>
        <w:tabs>
          <w:tab w:val="num" w:pos="5989"/>
        </w:tabs>
        <w:ind w:left="5989" w:hanging="360"/>
      </w:pPr>
      <w:rPr>
        <w:rFonts w:ascii="Wingdings" w:hAnsi="Wingdings" w:hint="default"/>
      </w:rPr>
    </w:lvl>
  </w:abstractNum>
  <w:abstractNum w:abstractNumId="7">
    <w:nsid w:val="22B534BD"/>
    <w:multiLevelType w:val="hybridMultilevel"/>
    <w:tmpl w:val="C39CE7E4"/>
    <w:lvl w:ilvl="0" w:tplc="040C0011">
      <w:start w:val="1"/>
      <w:numFmt w:val="decimal"/>
      <w:lvlText w:val="%1)"/>
      <w:lvlJc w:val="left"/>
      <w:pPr>
        <w:tabs>
          <w:tab w:val="num" w:pos="1068"/>
        </w:tabs>
        <w:ind w:left="1068" w:hanging="360"/>
      </w:p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8">
    <w:nsid w:val="28336BA3"/>
    <w:multiLevelType w:val="multilevel"/>
    <w:tmpl w:val="1B5A92D2"/>
    <w:lvl w:ilvl="0">
      <w:start w:val="1"/>
      <w:numFmt w:val="bullet"/>
      <w:lvlText w:val=""/>
      <w:lvlJc w:val="left"/>
      <w:pPr>
        <w:tabs>
          <w:tab w:val="num" w:pos="1068"/>
        </w:tabs>
        <w:ind w:left="1068"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E90C6F"/>
    <w:multiLevelType w:val="hybridMultilevel"/>
    <w:tmpl w:val="3A9836D0"/>
    <w:lvl w:ilvl="0" w:tplc="84B4858C">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949"/>
        </w:tabs>
        <w:ind w:left="949" w:hanging="360"/>
      </w:pPr>
      <w:rPr>
        <w:rFonts w:ascii="Courier New" w:hAnsi="Courier New" w:hint="default"/>
      </w:rPr>
    </w:lvl>
    <w:lvl w:ilvl="2" w:tplc="040C0005" w:tentative="1">
      <w:start w:val="1"/>
      <w:numFmt w:val="bullet"/>
      <w:lvlText w:val=""/>
      <w:lvlJc w:val="left"/>
      <w:pPr>
        <w:tabs>
          <w:tab w:val="num" w:pos="1669"/>
        </w:tabs>
        <w:ind w:left="1669" w:hanging="360"/>
      </w:pPr>
      <w:rPr>
        <w:rFonts w:ascii="Wingdings" w:hAnsi="Wingdings" w:hint="default"/>
      </w:rPr>
    </w:lvl>
    <w:lvl w:ilvl="3" w:tplc="040C0001" w:tentative="1">
      <w:start w:val="1"/>
      <w:numFmt w:val="bullet"/>
      <w:lvlText w:val=""/>
      <w:lvlJc w:val="left"/>
      <w:pPr>
        <w:tabs>
          <w:tab w:val="num" w:pos="2389"/>
        </w:tabs>
        <w:ind w:left="2389" w:hanging="360"/>
      </w:pPr>
      <w:rPr>
        <w:rFonts w:ascii="Symbol" w:hAnsi="Symbol" w:hint="default"/>
      </w:rPr>
    </w:lvl>
    <w:lvl w:ilvl="4" w:tplc="040C0003" w:tentative="1">
      <w:start w:val="1"/>
      <w:numFmt w:val="bullet"/>
      <w:lvlText w:val="o"/>
      <w:lvlJc w:val="left"/>
      <w:pPr>
        <w:tabs>
          <w:tab w:val="num" w:pos="3109"/>
        </w:tabs>
        <w:ind w:left="3109" w:hanging="360"/>
      </w:pPr>
      <w:rPr>
        <w:rFonts w:ascii="Courier New" w:hAnsi="Courier New" w:hint="default"/>
      </w:rPr>
    </w:lvl>
    <w:lvl w:ilvl="5" w:tplc="040C0005" w:tentative="1">
      <w:start w:val="1"/>
      <w:numFmt w:val="bullet"/>
      <w:lvlText w:val=""/>
      <w:lvlJc w:val="left"/>
      <w:pPr>
        <w:tabs>
          <w:tab w:val="num" w:pos="3829"/>
        </w:tabs>
        <w:ind w:left="3829" w:hanging="360"/>
      </w:pPr>
      <w:rPr>
        <w:rFonts w:ascii="Wingdings" w:hAnsi="Wingdings" w:hint="default"/>
      </w:rPr>
    </w:lvl>
    <w:lvl w:ilvl="6" w:tplc="040C0001" w:tentative="1">
      <w:start w:val="1"/>
      <w:numFmt w:val="bullet"/>
      <w:lvlText w:val=""/>
      <w:lvlJc w:val="left"/>
      <w:pPr>
        <w:tabs>
          <w:tab w:val="num" w:pos="4549"/>
        </w:tabs>
        <w:ind w:left="4549" w:hanging="360"/>
      </w:pPr>
      <w:rPr>
        <w:rFonts w:ascii="Symbol" w:hAnsi="Symbol" w:hint="default"/>
      </w:rPr>
    </w:lvl>
    <w:lvl w:ilvl="7" w:tplc="040C0003" w:tentative="1">
      <w:start w:val="1"/>
      <w:numFmt w:val="bullet"/>
      <w:lvlText w:val="o"/>
      <w:lvlJc w:val="left"/>
      <w:pPr>
        <w:tabs>
          <w:tab w:val="num" w:pos="5269"/>
        </w:tabs>
        <w:ind w:left="5269" w:hanging="360"/>
      </w:pPr>
      <w:rPr>
        <w:rFonts w:ascii="Courier New" w:hAnsi="Courier New" w:hint="default"/>
      </w:rPr>
    </w:lvl>
    <w:lvl w:ilvl="8" w:tplc="040C0005" w:tentative="1">
      <w:start w:val="1"/>
      <w:numFmt w:val="bullet"/>
      <w:lvlText w:val=""/>
      <w:lvlJc w:val="left"/>
      <w:pPr>
        <w:tabs>
          <w:tab w:val="num" w:pos="5989"/>
        </w:tabs>
        <w:ind w:left="5989" w:hanging="360"/>
      </w:pPr>
      <w:rPr>
        <w:rFonts w:ascii="Wingdings" w:hAnsi="Wingdings" w:hint="default"/>
      </w:rPr>
    </w:lvl>
  </w:abstractNum>
  <w:abstractNum w:abstractNumId="10">
    <w:nsid w:val="2B0A5B8B"/>
    <w:multiLevelType w:val="multilevel"/>
    <w:tmpl w:val="3C20E23E"/>
    <w:lvl w:ilvl="0">
      <w:start w:val="1"/>
      <w:numFmt w:val="decimal"/>
      <w:lvlText w:val="%1)"/>
      <w:lvlJc w:val="left"/>
      <w:pPr>
        <w:tabs>
          <w:tab w:val="num" w:pos="1068"/>
        </w:tabs>
        <w:ind w:left="106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0460B2"/>
    <w:multiLevelType w:val="hybridMultilevel"/>
    <w:tmpl w:val="C3CA9716"/>
    <w:lvl w:ilvl="0" w:tplc="A8C4EF70">
      <w:start w:val="1"/>
      <w:numFmt w:val="decimal"/>
      <w:lvlText w:val="%1."/>
      <w:lvlJc w:val="left"/>
      <w:pPr>
        <w:tabs>
          <w:tab w:val="num" w:pos="720"/>
        </w:tabs>
        <w:ind w:left="720" w:hanging="360"/>
      </w:pPr>
      <w:rPr>
        <w:rFonts w:hint="default"/>
      </w:rPr>
    </w:lvl>
    <w:lvl w:ilvl="1" w:tplc="84B4858C">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2D8B6433"/>
    <w:multiLevelType w:val="multilevel"/>
    <w:tmpl w:val="834807FE"/>
    <w:lvl w:ilvl="0">
      <w:start w:val="1"/>
      <w:numFmt w:val="decimal"/>
      <w:lvlText w:val="%1)"/>
      <w:lvlJc w:val="left"/>
      <w:pPr>
        <w:tabs>
          <w:tab w:val="num" w:pos="1068"/>
        </w:tabs>
        <w:ind w:left="106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9940DA"/>
    <w:multiLevelType w:val="hybridMultilevel"/>
    <w:tmpl w:val="63646E12"/>
    <w:lvl w:ilvl="0" w:tplc="84B4858C">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949"/>
        </w:tabs>
        <w:ind w:left="949" w:hanging="360"/>
      </w:pPr>
      <w:rPr>
        <w:rFonts w:ascii="Courier New" w:hAnsi="Courier New" w:hint="default"/>
      </w:rPr>
    </w:lvl>
    <w:lvl w:ilvl="2" w:tplc="040C0005" w:tentative="1">
      <w:start w:val="1"/>
      <w:numFmt w:val="bullet"/>
      <w:lvlText w:val=""/>
      <w:lvlJc w:val="left"/>
      <w:pPr>
        <w:tabs>
          <w:tab w:val="num" w:pos="1669"/>
        </w:tabs>
        <w:ind w:left="1669" w:hanging="360"/>
      </w:pPr>
      <w:rPr>
        <w:rFonts w:ascii="Wingdings" w:hAnsi="Wingdings" w:hint="default"/>
      </w:rPr>
    </w:lvl>
    <w:lvl w:ilvl="3" w:tplc="040C0001" w:tentative="1">
      <w:start w:val="1"/>
      <w:numFmt w:val="bullet"/>
      <w:lvlText w:val=""/>
      <w:lvlJc w:val="left"/>
      <w:pPr>
        <w:tabs>
          <w:tab w:val="num" w:pos="2389"/>
        </w:tabs>
        <w:ind w:left="2389" w:hanging="360"/>
      </w:pPr>
      <w:rPr>
        <w:rFonts w:ascii="Symbol" w:hAnsi="Symbol" w:hint="default"/>
      </w:rPr>
    </w:lvl>
    <w:lvl w:ilvl="4" w:tplc="040C0003" w:tentative="1">
      <w:start w:val="1"/>
      <w:numFmt w:val="bullet"/>
      <w:lvlText w:val="o"/>
      <w:lvlJc w:val="left"/>
      <w:pPr>
        <w:tabs>
          <w:tab w:val="num" w:pos="3109"/>
        </w:tabs>
        <w:ind w:left="3109" w:hanging="360"/>
      </w:pPr>
      <w:rPr>
        <w:rFonts w:ascii="Courier New" w:hAnsi="Courier New" w:hint="default"/>
      </w:rPr>
    </w:lvl>
    <w:lvl w:ilvl="5" w:tplc="040C0005" w:tentative="1">
      <w:start w:val="1"/>
      <w:numFmt w:val="bullet"/>
      <w:lvlText w:val=""/>
      <w:lvlJc w:val="left"/>
      <w:pPr>
        <w:tabs>
          <w:tab w:val="num" w:pos="3829"/>
        </w:tabs>
        <w:ind w:left="3829" w:hanging="360"/>
      </w:pPr>
      <w:rPr>
        <w:rFonts w:ascii="Wingdings" w:hAnsi="Wingdings" w:hint="default"/>
      </w:rPr>
    </w:lvl>
    <w:lvl w:ilvl="6" w:tplc="040C0001" w:tentative="1">
      <w:start w:val="1"/>
      <w:numFmt w:val="bullet"/>
      <w:lvlText w:val=""/>
      <w:lvlJc w:val="left"/>
      <w:pPr>
        <w:tabs>
          <w:tab w:val="num" w:pos="4549"/>
        </w:tabs>
        <w:ind w:left="4549" w:hanging="360"/>
      </w:pPr>
      <w:rPr>
        <w:rFonts w:ascii="Symbol" w:hAnsi="Symbol" w:hint="default"/>
      </w:rPr>
    </w:lvl>
    <w:lvl w:ilvl="7" w:tplc="040C0003" w:tentative="1">
      <w:start w:val="1"/>
      <w:numFmt w:val="bullet"/>
      <w:lvlText w:val="o"/>
      <w:lvlJc w:val="left"/>
      <w:pPr>
        <w:tabs>
          <w:tab w:val="num" w:pos="5269"/>
        </w:tabs>
        <w:ind w:left="5269" w:hanging="360"/>
      </w:pPr>
      <w:rPr>
        <w:rFonts w:ascii="Courier New" w:hAnsi="Courier New" w:hint="default"/>
      </w:rPr>
    </w:lvl>
    <w:lvl w:ilvl="8" w:tplc="040C0005" w:tentative="1">
      <w:start w:val="1"/>
      <w:numFmt w:val="bullet"/>
      <w:lvlText w:val=""/>
      <w:lvlJc w:val="left"/>
      <w:pPr>
        <w:tabs>
          <w:tab w:val="num" w:pos="5989"/>
        </w:tabs>
        <w:ind w:left="5989" w:hanging="360"/>
      </w:pPr>
      <w:rPr>
        <w:rFonts w:ascii="Wingdings" w:hAnsi="Wingdings" w:hint="default"/>
      </w:rPr>
    </w:lvl>
  </w:abstractNum>
  <w:abstractNum w:abstractNumId="14">
    <w:nsid w:val="3A9E7676"/>
    <w:multiLevelType w:val="hybridMultilevel"/>
    <w:tmpl w:val="06347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7D4989"/>
    <w:multiLevelType w:val="hybridMultilevel"/>
    <w:tmpl w:val="BF3880F0"/>
    <w:lvl w:ilvl="0" w:tplc="040C0011">
      <w:start w:val="1"/>
      <w:numFmt w:val="decimal"/>
      <w:lvlText w:val="%1)"/>
      <w:lvlJc w:val="left"/>
      <w:pPr>
        <w:tabs>
          <w:tab w:val="num" w:pos="1068"/>
        </w:tabs>
        <w:ind w:left="1068" w:hanging="360"/>
      </w:p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6">
    <w:nsid w:val="46A3247D"/>
    <w:multiLevelType w:val="hybridMultilevel"/>
    <w:tmpl w:val="EB5E2BF6"/>
    <w:lvl w:ilvl="0" w:tplc="040C000F">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7">
    <w:nsid w:val="4B4B4F08"/>
    <w:multiLevelType w:val="hybridMultilevel"/>
    <w:tmpl w:val="555CFC1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51B13908"/>
    <w:multiLevelType w:val="hybridMultilevel"/>
    <w:tmpl w:val="54ACAFDC"/>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54335D87"/>
    <w:multiLevelType w:val="multilevel"/>
    <w:tmpl w:val="80D86726"/>
    <w:lvl w:ilvl="0">
      <w:start w:val="1"/>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0">
    <w:nsid w:val="5457479B"/>
    <w:multiLevelType w:val="hybridMultilevel"/>
    <w:tmpl w:val="A64AD196"/>
    <w:lvl w:ilvl="0" w:tplc="84B4858C">
      <w:start w:val="1"/>
      <w:numFmt w:val="bullet"/>
      <w:lvlText w:val=""/>
      <w:lvlJc w:val="left"/>
      <w:pPr>
        <w:tabs>
          <w:tab w:val="num" w:pos="720"/>
        </w:tabs>
        <w:ind w:left="720" w:hanging="360"/>
      </w:pPr>
      <w:rPr>
        <w:rFonts w:ascii="Wingdings" w:hAnsi="Wingdings" w:hint="default"/>
      </w:rPr>
    </w:lvl>
    <w:lvl w:ilvl="1" w:tplc="84B4858C">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6E3944FC"/>
    <w:multiLevelType w:val="hybridMultilevel"/>
    <w:tmpl w:val="A64AD196"/>
    <w:lvl w:ilvl="0" w:tplc="1E88BF2C">
      <w:start w:val="1"/>
      <w:numFmt w:val="decimal"/>
      <w:pStyle w:val="Heading1"/>
      <w:lvlText w:val="%1."/>
      <w:lvlJc w:val="left"/>
      <w:pPr>
        <w:tabs>
          <w:tab w:val="num" w:pos="720"/>
        </w:tabs>
        <w:ind w:left="720" w:hanging="360"/>
      </w:pPr>
      <w:rPr>
        <w:rFonts w:hint="default"/>
      </w:rPr>
    </w:lvl>
    <w:lvl w:ilvl="1" w:tplc="84B4858C">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73F546A4"/>
    <w:multiLevelType w:val="singleLevel"/>
    <w:tmpl w:val="80F82DA0"/>
    <w:lvl w:ilvl="0">
      <w:start w:val="1"/>
      <w:numFmt w:val="lowerRoman"/>
      <w:lvlText w:val="(%1) "/>
      <w:legacy w:legacy="1" w:legacySpace="0" w:legacyIndent="283"/>
      <w:lvlJc w:val="left"/>
      <w:pPr>
        <w:ind w:left="992" w:hanging="283"/>
      </w:pPr>
      <w:rPr>
        <w:rFonts w:ascii="Times New Roman" w:hAnsi="Times New Roman" w:hint="default"/>
        <w:b w:val="0"/>
        <w:i w:val="0"/>
        <w:sz w:val="24"/>
        <w:u w:val="none"/>
      </w:rPr>
    </w:lvl>
  </w:abstractNum>
  <w:abstractNum w:abstractNumId="23">
    <w:nsid w:val="75C675CD"/>
    <w:multiLevelType w:val="multilevel"/>
    <w:tmpl w:val="1B3AE5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7ABD029F"/>
    <w:multiLevelType w:val="multilevel"/>
    <w:tmpl w:val="9E16607A"/>
    <w:lvl w:ilvl="0">
      <w:start w:val="1"/>
      <w:numFmt w:val="bullet"/>
      <w:lvlText w:val=""/>
      <w:lvlJc w:val="left"/>
      <w:pPr>
        <w:tabs>
          <w:tab w:val="num" w:pos="1068"/>
        </w:tabs>
        <w:ind w:left="1068"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3"/>
  </w:num>
  <w:num w:numId="3">
    <w:abstractNumId w:val="2"/>
  </w:num>
  <w:num w:numId="4">
    <w:abstractNumId w:val="19"/>
  </w:num>
  <w:num w:numId="5">
    <w:abstractNumId w:val="16"/>
  </w:num>
  <w:num w:numId="6">
    <w:abstractNumId w:val="0"/>
  </w:num>
  <w:num w:numId="7">
    <w:abstractNumId w:val="9"/>
  </w:num>
  <w:num w:numId="8">
    <w:abstractNumId w:val="1"/>
  </w:num>
  <w:num w:numId="9">
    <w:abstractNumId w:val="11"/>
  </w:num>
  <w:num w:numId="10">
    <w:abstractNumId w:val="15"/>
  </w:num>
  <w:num w:numId="11">
    <w:abstractNumId w:val="21"/>
  </w:num>
  <w:num w:numId="12">
    <w:abstractNumId w:val="20"/>
  </w:num>
  <w:num w:numId="13">
    <w:abstractNumId w:val="13"/>
  </w:num>
  <w:num w:numId="14">
    <w:abstractNumId w:val="6"/>
  </w:num>
  <w:num w:numId="15">
    <w:abstractNumId w:val="3"/>
  </w:num>
  <w:num w:numId="16">
    <w:abstractNumId w:val="5"/>
  </w:num>
  <w:num w:numId="17">
    <w:abstractNumId w:val="7"/>
  </w:num>
  <w:num w:numId="18">
    <w:abstractNumId w:val="18"/>
  </w:num>
  <w:num w:numId="19">
    <w:abstractNumId w:val="22"/>
  </w:num>
  <w:num w:numId="20">
    <w:abstractNumId w:val="4"/>
  </w:num>
  <w:num w:numId="21">
    <w:abstractNumId w:val="8"/>
  </w:num>
  <w:num w:numId="22">
    <w:abstractNumId w:val="10"/>
  </w:num>
  <w:num w:numId="23">
    <w:abstractNumId w:val="12"/>
  </w:num>
  <w:num w:numId="24">
    <w:abstractNumId w:val="2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6D5"/>
    <w:rsid w:val="00002BD8"/>
    <w:rsid w:val="0002068C"/>
    <w:rsid w:val="00026543"/>
    <w:rsid w:val="00071A38"/>
    <w:rsid w:val="00086D1B"/>
    <w:rsid w:val="00096B87"/>
    <w:rsid w:val="000A06AE"/>
    <w:rsid w:val="000E6AF8"/>
    <w:rsid w:val="000F2D02"/>
    <w:rsid w:val="00100801"/>
    <w:rsid w:val="00123889"/>
    <w:rsid w:val="0012605C"/>
    <w:rsid w:val="00146D6A"/>
    <w:rsid w:val="00155098"/>
    <w:rsid w:val="00156E8A"/>
    <w:rsid w:val="00165A0A"/>
    <w:rsid w:val="001A5BA9"/>
    <w:rsid w:val="001A7D56"/>
    <w:rsid w:val="001B187C"/>
    <w:rsid w:val="001B2F37"/>
    <w:rsid w:val="001C1896"/>
    <w:rsid w:val="001D00FD"/>
    <w:rsid w:val="001F1CB2"/>
    <w:rsid w:val="001F3DBF"/>
    <w:rsid w:val="001F42B5"/>
    <w:rsid w:val="002120D9"/>
    <w:rsid w:val="002156AD"/>
    <w:rsid w:val="002219AE"/>
    <w:rsid w:val="002240BB"/>
    <w:rsid w:val="0022746B"/>
    <w:rsid w:val="00232D27"/>
    <w:rsid w:val="00252DFD"/>
    <w:rsid w:val="002543C2"/>
    <w:rsid w:val="002601AB"/>
    <w:rsid w:val="00276EFD"/>
    <w:rsid w:val="0028107C"/>
    <w:rsid w:val="002A0152"/>
    <w:rsid w:val="002A3A1F"/>
    <w:rsid w:val="002B7482"/>
    <w:rsid w:val="002C6077"/>
    <w:rsid w:val="002E2CD3"/>
    <w:rsid w:val="003073E4"/>
    <w:rsid w:val="00322BF0"/>
    <w:rsid w:val="00342AA7"/>
    <w:rsid w:val="003726D9"/>
    <w:rsid w:val="00397B91"/>
    <w:rsid w:val="003C13CA"/>
    <w:rsid w:val="003C1823"/>
    <w:rsid w:val="003D76EA"/>
    <w:rsid w:val="003E1347"/>
    <w:rsid w:val="003F0D32"/>
    <w:rsid w:val="0042194A"/>
    <w:rsid w:val="00422E18"/>
    <w:rsid w:val="00472F60"/>
    <w:rsid w:val="00475637"/>
    <w:rsid w:val="00485848"/>
    <w:rsid w:val="004907A7"/>
    <w:rsid w:val="0049568B"/>
    <w:rsid w:val="00497EF7"/>
    <w:rsid w:val="004C3EB2"/>
    <w:rsid w:val="004C7934"/>
    <w:rsid w:val="004C7DAB"/>
    <w:rsid w:val="004D65EC"/>
    <w:rsid w:val="004F0B14"/>
    <w:rsid w:val="005046D5"/>
    <w:rsid w:val="0057087C"/>
    <w:rsid w:val="005709B1"/>
    <w:rsid w:val="00593CC5"/>
    <w:rsid w:val="005A0976"/>
    <w:rsid w:val="005A4BD8"/>
    <w:rsid w:val="005C05BA"/>
    <w:rsid w:val="005C0A3F"/>
    <w:rsid w:val="005F0453"/>
    <w:rsid w:val="005F4132"/>
    <w:rsid w:val="005F4858"/>
    <w:rsid w:val="00603156"/>
    <w:rsid w:val="00613E4B"/>
    <w:rsid w:val="00623692"/>
    <w:rsid w:val="00684313"/>
    <w:rsid w:val="00686370"/>
    <w:rsid w:val="00693F01"/>
    <w:rsid w:val="006A47D0"/>
    <w:rsid w:val="006A7C12"/>
    <w:rsid w:val="006D30C0"/>
    <w:rsid w:val="006E0686"/>
    <w:rsid w:val="006E17D5"/>
    <w:rsid w:val="006E5F21"/>
    <w:rsid w:val="006F68FE"/>
    <w:rsid w:val="00703A74"/>
    <w:rsid w:val="007044FB"/>
    <w:rsid w:val="007110D4"/>
    <w:rsid w:val="007211C4"/>
    <w:rsid w:val="007271CA"/>
    <w:rsid w:val="007319F5"/>
    <w:rsid w:val="00760EFB"/>
    <w:rsid w:val="0077457D"/>
    <w:rsid w:val="0077463A"/>
    <w:rsid w:val="007B2967"/>
    <w:rsid w:val="007C2F39"/>
    <w:rsid w:val="007C61DD"/>
    <w:rsid w:val="007E31AA"/>
    <w:rsid w:val="007E513E"/>
    <w:rsid w:val="00805060"/>
    <w:rsid w:val="00806042"/>
    <w:rsid w:val="00811267"/>
    <w:rsid w:val="00861515"/>
    <w:rsid w:val="00862BCA"/>
    <w:rsid w:val="008766CA"/>
    <w:rsid w:val="00880E8B"/>
    <w:rsid w:val="008A09AD"/>
    <w:rsid w:val="008A7BD4"/>
    <w:rsid w:val="008C6ADB"/>
    <w:rsid w:val="008E6068"/>
    <w:rsid w:val="008F76F7"/>
    <w:rsid w:val="00912BF4"/>
    <w:rsid w:val="00915D15"/>
    <w:rsid w:val="0092084B"/>
    <w:rsid w:val="00944A76"/>
    <w:rsid w:val="00971487"/>
    <w:rsid w:val="00995C03"/>
    <w:rsid w:val="009B0EE6"/>
    <w:rsid w:val="009B6E08"/>
    <w:rsid w:val="009D0681"/>
    <w:rsid w:val="009D4CCB"/>
    <w:rsid w:val="009E09E4"/>
    <w:rsid w:val="009F04C0"/>
    <w:rsid w:val="00A07541"/>
    <w:rsid w:val="00A312EF"/>
    <w:rsid w:val="00A43803"/>
    <w:rsid w:val="00A614F4"/>
    <w:rsid w:val="00A61CAD"/>
    <w:rsid w:val="00A67D36"/>
    <w:rsid w:val="00A757C3"/>
    <w:rsid w:val="00A775FB"/>
    <w:rsid w:val="00A917CD"/>
    <w:rsid w:val="00A9505F"/>
    <w:rsid w:val="00AD46EA"/>
    <w:rsid w:val="00B133D9"/>
    <w:rsid w:val="00B13D78"/>
    <w:rsid w:val="00B443C3"/>
    <w:rsid w:val="00B63805"/>
    <w:rsid w:val="00B84D8E"/>
    <w:rsid w:val="00B9042A"/>
    <w:rsid w:val="00B972E0"/>
    <w:rsid w:val="00BA2BA0"/>
    <w:rsid w:val="00BA4C59"/>
    <w:rsid w:val="00BA7AEF"/>
    <w:rsid w:val="00BC4652"/>
    <w:rsid w:val="00BD5A32"/>
    <w:rsid w:val="00BF0266"/>
    <w:rsid w:val="00C00A54"/>
    <w:rsid w:val="00C163AD"/>
    <w:rsid w:val="00C25816"/>
    <w:rsid w:val="00C34CE2"/>
    <w:rsid w:val="00C41A87"/>
    <w:rsid w:val="00C675E4"/>
    <w:rsid w:val="00C93771"/>
    <w:rsid w:val="00CB2B8B"/>
    <w:rsid w:val="00CB4076"/>
    <w:rsid w:val="00CD0BDA"/>
    <w:rsid w:val="00CE1632"/>
    <w:rsid w:val="00CE7506"/>
    <w:rsid w:val="00D06386"/>
    <w:rsid w:val="00D11B21"/>
    <w:rsid w:val="00D24D2B"/>
    <w:rsid w:val="00D3349D"/>
    <w:rsid w:val="00D62EF5"/>
    <w:rsid w:val="00D82733"/>
    <w:rsid w:val="00D83541"/>
    <w:rsid w:val="00D83832"/>
    <w:rsid w:val="00D97B7E"/>
    <w:rsid w:val="00DA3117"/>
    <w:rsid w:val="00DC1DF4"/>
    <w:rsid w:val="00DC7522"/>
    <w:rsid w:val="00DD3C14"/>
    <w:rsid w:val="00E04F89"/>
    <w:rsid w:val="00E303E3"/>
    <w:rsid w:val="00E40EB4"/>
    <w:rsid w:val="00E47E92"/>
    <w:rsid w:val="00E60665"/>
    <w:rsid w:val="00E812F0"/>
    <w:rsid w:val="00E848D1"/>
    <w:rsid w:val="00EA01C5"/>
    <w:rsid w:val="00EB411A"/>
    <w:rsid w:val="00EF401C"/>
    <w:rsid w:val="00F1037B"/>
    <w:rsid w:val="00F605C2"/>
    <w:rsid w:val="00F91C9F"/>
    <w:rsid w:val="00F940B4"/>
    <w:rsid w:val="00F97339"/>
    <w:rsid w:val="00FB49F1"/>
    <w:rsid w:val="00FB53B1"/>
    <w:rsid w:val="00FC4739"/>
    <w:rsid w:val="00FC4FDD"/>
    <w:rsid w:val="00FD528F"/>
    <w:rsid w:val="00FF65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7D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823"/>
    <w:rPr>
      <w:sz w:val="24"/>
      <w:szCs w:val="24"/>
      <w:lang w:val="fr-FR" w:eastAsia="fr-FR"/>
    </w:rPr>
  </w:style>
  <w:style w:type="paragraph" w:styleId="Heading1">
    <w:name w:val="heading 1"/>
    <w:basedOn w:val="Normal"/>
    <w:next w:val="Normal"/>
    <w:qFormat/>
    <w:rsid w:val="003C1823"/>
    <w:pPr>
      <w:keepNext/>
      <w:numPr>
        <w:numId w:val="11"/>
      </w:numPr>
      <w:pBdr>
        <w:bottom w:val="single" w:sz="4" w:space="1" w:color="auto"/>
      </w:pBdr>
      <w:ind w:left="0" w:firstLine="0"/>
      <w:jc w:val="both"/>
      <w:outlineLvl w:val="0"/>
    </w:pPr>
    <w:rPr>
      <w:b/>
      <w:bCs/>
    </w:rPr>
  </w:style>
  <w:style w:type="paragraph" w:styleId="Heading2">
    <w:name w:val="heading 2"/>
    <w:basedOn w:val="Normal"/>
    <w:next w:val="Normal"/>
    <w:qFormat/>
    <w:rsid w:val="003C1823"/>
    <w:pPr>
      <w:keepNext/>
      <w:outlineLvl w:val="1"/>
    </w:pPr>
    <w:rPr>
      <w:b/>
      <w:bCs/>
    </w:rPr>
  </w:style>
  <w:style w:type="paragraph" w:styleId="Heading3">
    <w:name w:val="heading 3"/>
    <w:basedOn w:val="Normal"/>
    <w:next w:val="Normal"/>
    <w:qFormat/>
    <w:rsid w:val="003C1823"/>
    <w:pPr>
      <w:keepNext/>
      <w:jc w:val="right"/>
      <w:outlineLvl w:val="2"/>
    </w:pPr>
    <w:rPr>
      <w:b/>
      <w:bCs/>
    </w:rPr>
  </w:style>
  <w:style w:type="paragraph" w:styleId="Heading4">
    <w:name w:val="heading 4"/>
    <w:basedOn w:val="Normal"/>
    <w:next w:val="Normal"/>
    <w:qFormat/>
    <w:rsid w:val="003C1823"/>
    <w:pPr>
      <w:keepNext/>
      <w:outlineLvl w:val="3"/>
    </w:pPr>
    <w:rPr>
      <w:b/>
      <w:bCs/>
      <w:i/>
      <w:iCs/>
      <w:u w:val="single"/>
    </w:rPr>
  </w:style>
  <w:style w:type="paragraph" w:styleId="Heading5">
    <w:name w:val="heading 5"/>
    <w:basedOn w:val="Normal"/>
    <w:next w:val="Normal"/>
    <w:qFormat/>
    <w:rsid w:val="003C1823"/>
    <w:pPr>
      <w:keepNext/>
      <w:pBdr>
        <w:bottom w:val="single" w:sz="4" w:space="1" w:color="auto"/>
      </w:pBdr>
      <w:jc w:val="center"/>
      <w:outlineLvl w:val="4"/>
    </w:pPr>
    <w:rPr>
      <w:b/>
      <w:bCs/>
    </w:rPr>
  </w:style>
  <w:style w:type="paragraph" w:styleId="Heading6">
    <w:name w:val="heading 6"/>
    <w:basedOn w:val="Normal"/>
    <w:next w:val="Normal"/>
    <w:qFormat/>
    <w:rsid w:val="003C1823"/>
    <w:pPr>
      <w:keepNext/>
      <w:jc w:val="center"/>
      <w:outlineLvl w:val="5"/>
    </w:pPr>
    <w:rPr>
      <w:i/>
      <w:iCs/>
    </w:rPr>
  </w:style>
  <w:style w:type="paragraph" w:styleId="Heading7">
    <w:name w:val="heading 7"/>
    <w:basedOn w:val="Normal"/>
    <w:next w:val="Normal"/>
    <w:qFormat/>
    <w:rsid w:val="003C1823"/>
    <w:pPr>
      <w:keepNext/>
      <w:pBdr>
        <w:bottom w:val="single" w:sz="4" w:space="1" w:color="auto"/>
      </w:pBdr>
      <w:jc w:val="center"/>
      <w:outlineLvl w:val="6"/>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C1823"/>
    <w:pPr>
      <w:ind w:left="360" w:hanging="360"/>
    </w:pPr>
  </w:style>
  <w:style w:type="paragraph" w:styleId="BodyTextIndent2">
    <w:name w:val="Body Text Indent 2"/>
    <w:basedOn w:val="Normal"/>
    <w:semiHidden/>
    <w:rsid w:val="003C1823"/>
    <w:pPr>
      <w:spacing w:after="120"/>
    </w:pPr>
  </w:style>
  <w:style w:type="paragraph" w:styleId="BodyTextIndent3">
    <w:name w:val="Body Text Indent 3"/>
    <w:basedOn w:val="Normal"/>
    <w:semiHidden/>
    <w:rsid w:val="003C1823"/>
    <w:pPr>
      <w:ind w:left="708"/>
      <w:jc w:val="both"/>
    </w:pPr>
  </w:style>
  <w:style w:type="paragraph" w:styleId="BodyText">
    <w:name w:val="Body Text"/>
    <w:basedOn w:val="Normal"/>
    <w:semiHidden/>
    <w:rsid w:val="003C1823"/>
    <w:pPr>
      <w:jc w:val="both"/>
    </w:pPr>
  </w:style>
  <w:style w:type="paragraph" w:styleId="Title">
    <w:name w:val="Title"/>
    <w:basedOn w:val="Normal"/>
    <w:qFormat/>
    <w:rsid w:val="003C1823"/>
    <w:pPr>
      <w:pBdr>
        <w:top w:val="single" w:sz="4" w:space="1" w:color="auto"/>
        <w:left w:val="single" w:sz="4" w:space="4" w:color="auto"/>
        <w:bottom w:val="single" w:sz="4" w:space="1" w:color="auto"/>
        <w:right w:val="single" w:sz="4" w:space="4" w:color="auto"/>
      </w:pBdr>
      <w:jc w:val="center"/>
    </w:pPr>
    <w:rPr>
      <w:sz w:val="36"/>
    </w:rPr>
  </w:style>
  <w:style w:type="paragraph" w:customStyle="1" w:styleId="BodyText21">
    <w:name w:val="Body Text 21"/>
    <w:basedOn w:val="Normal"/>
    <w:rsid w:val="003C1823"/>
    <w:pPr>
      <w:spacing w:before="120"/>
      <w:jc w:val="both"/>
    </w:pPr>
    <w:rPr>
      <w:szCs w:val="20"/>
    </w:rPr>
  </w:style>
  <w:style w:type="paragraph" w:styleId="Footer">
    <w:name w:val="footer"/>
    <w:basedOn w:val="Normal"/>
    <w:link w:val="FooterChar"/>
    <w:uiPriority w:val="99"/>
    <w:rsid w:val="003C1823"/>
    <w:pPr>
      <w:tabs>
        <w:tab w:val="center" w:pos="4536"/>
        <w:tab w:val="right" w:pos="9072"/>
      </w:tabs>
    </w:pPr>
    <w:rPr>
      <w:sz w:val="20"/>
      <w:szCs w:val="20"/>
    </w:rPr>
  </w:style>
  <w:style w:type="paragraph" w:styleId="Header">
    <w:name w:val="header"/>
    <w:basedOn w:val="Normal"/>
    <w:link w:val="HeaderChar"/>
    <w:uiPriority w:val="99"/>
    <w:unhideWhenUsed/>
    <w:rsid w:val="002156AD"/>
    <w:pPr>
      <w:tabs>
        <w:tab w:val="center" w:pos="4680"/>
        <w:tab w:val="right" w:pos="9360"/>
      </w:tabs>
    </w:pPr>
  </w:style>
  <w:style w:type="character" w:customStyle="1" w:styleId="HeaderChar">
    <w:name w:val="Header Char"/>
    <w:link w:val="Header"/>
    <w:uiPriority w:val="99"/>
    <w:rsid w:val="002156AD"/>
    <w:rPr>
      <w:sz w:val="24"/>
      <w:szCs w:val="24"/>
      <w:lang w:val="fr-FR" w:eastAsia="fr-FR"/>
    </w:rPr>
  </w:style>
  <w:style w:type="character" w:customStyle="1" w:styleId="FooterChar">
    <w:name w:val="Footer Char"/>
    <w:link w:val="Footer"/>
    <w:uiPriority w:val="99"/>
    <w:rsid w:val="00593CC5"/>
    <w:rPr>
      <w:lang w:val="fr-FR" w:eastAsia="fr-FR"/>
    </w:rPr>
  </w:style>
  <w:style w:type="paragraph" w:styleId="BalloonText">
    <w:name w:val="Balloon Text"/>
    <w:basedOn w:val="Normal"/>
    <w:link w:val="BalloonTextChar"/>
    <w:uiPriority w:val="99"/>
    <w:semiHidden/>
    <w:unhideWhenUsed/>
    <w:rsid w:val="001F1CB2"/>
    <w:rPr>
      <w:rFonts w:ascii="Tahoma" w:hAnsi="Tahoma" w:cs="Tahoma"/>
      <w:sz w:val="16"/>
      <w:szCs w:val="16"/>
    </w:rPr>
  </w:style>
  <w:style w:type="character" w:customStyle="1" w:styleId="BalloonTextChar">
    <w:name w:val="Balloon Text Char"/>
    <w:basedOn w:val="DefaultParagraphFont"/>
    <w:link w:val="BalloonText"/>
    <w:uiPriority w:val="99"/>
    <w:semiHidden/>
    <w:rsid w:val="001F1CB2"/>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823"/>
    <w:rPr>
      <w:sz w:val="24"/>
      <w:szCs w:val="24"/>
      <w:lang w:val="fr-FR" w:eastAsia="fr-FR"/>
    </w:rPr>
  </w:style>
  <w:style w:type="paragraph" w:styleId="Heading1">
    <w:name w:val="heading 1"/>
    <w:basedOn w:val="Normal"/>
    <w:next w:val="Normal"/>
    <w:qFormat/>
    <w:rsid w:val="003C1823"/>
    <w:pPr>
      <w:keepNext/>
      <w:numPr>
        <w:numId w:val="11"/>
      </w:numPr>
      <w:pBdr>
        <w:bottom w:val="single" w:sz="4" w:space="1" w:color="auto"/>
      </w:pBdr>
      <w:ind w:left="0" w:firstLine="0"/>
      <w:jc w:val="both"/>
      <w:outlineLvl w:val="0"/>
    </w:pPr>
    <w:rPr>
      <w:b/>
      <w:bCs/>
    </w:rPr>
  </w:style>
  <w:style w:type="paragraph" w:styleId="Heading2">
    <w:name w:val="heading 2"/>
    <w:basedOn w:val="Normal"/>
    <w:next w:val="Normal"/>
    <w:qFormat/>
    <w:rsid w:val="003C1823"/>
    <w:pPr>
      <w:keepNext/>
      <w:outlineLvl w:val="1"/>
    </w:pPr>
    <w:rPr>
      <w:b/>
      <w:bCs/>
    </w:rPr>
  </w:style>
  <w:style w:type="paragraph" w:styleId="Heading3">
    <w:name w:val="heading 3"/>
    <w:basedOn w:val="Normal"/>
    <w:next w:val="Normal"/>
    <w:qFormat/>
    <w:rsid w:val="003C1823"/>
    <w:pPr>
      <w:keepNext/>
      <w:jc w:val="right"/>
      <w:outlineLvl w:val="2"/>
    </w:pPr>
    <w:rPr>
      <w:b/>
      <w:bCs/>
    </w:rPr>
  </w:style>
  <w:style w:type="paragraph" w:styleId="Heading4">
    <w:name w:val="heading 4"/>
    <w:basedOn w:val="Normal"/>
    <w:next w:val="Normal"/>
    <w:qFormat/>
    <w:rsid w:val="003C1823"/>
    <w:pPr>
      <w:keepNext/>
      <w:outlineLvl w:val="3"/>
    </w:pPr>
    <w:rPr>
      <w:b/>
      <w:bCs/>
      <w:i/>
      <w:iCs/>
      <w:u w:val="single"/>
    </w:rPr>
  </w:style>
  <w:style w:type="paragraph" w:styleId="Heading5">
    <w:name w:val="heading 5"/>
    <w:basedOn w:val="Normal"/>
    <w:next w:val="Normal"/>
    <w:qFormat/>
    <w:rsid w:val="003C1823"/>
    <w:pPr>
      <w:keepNext/>
      <w:pBdr>
        <w:bottom w:val="single" w:sz="4" w:space="1" w:color="auto"/>
      </w:pBdr>
      <w:jc w:val="center"/>
      <w:outlineLvl w:val="4"/>
    </w:pPr>
    <w:rPr>
      <w:b/>
      <w:bCs/>
    </w:rPr>
  </w:style>
  <w:style w:type="paragraph" w:styleId="Heading6">
    <w:name w:val="heading 6"/>
    <w:basedOn w:val="Normal"/>
    <w:next w:val="Normal"/>
    <w:qFormat/>
    <w:rsid w:val="003C1823"/>
    <w:pPr>
      <w:keepNext/>
      <w:jc w:val="center"/>
      <w:outlineLvl w:val="5"/>
    </w:pPr>
    <w:rPr>
      <w:i/>
      <w:iCs/>
    </w:rPr>
  </w:style>
  <w:style w:type="paragraph" w:styleId="Heading7">
    <w:name w:val="heading 7"/>
    <w:basedOn w:val="Normal"/>
    <w:next w:val="Normal"/>
    <w:qFormat/>
    <w:rsid w:val="003C1823"/>
    <w:pPr>
      <w:keepNext/>
      <w:pBdr>
        <w:bottom w:val="single" w:sz="4" w:space="1" w:color="auto"/>
      </w:pBdr>
      <w:jc w:val="center"/>
      <w:outlineLvl w:val="6"/>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C1823"/>
    <w:pPr>
      <w:ind w:left="360" w:hanging="360"/>
    </w:pPr>
  </w:style>
  <w:style w:type="paragraph" w:styleId="BodyTextIndent2">
    <w:name w:val="Body Text Indent 2"/>
    <w:basedOn w:val="Normal"/>
    <w:semiHidden/>
    <w:rsid w:val="003C1823"/>
    <w:pPr>
      <w:spacing w:after="120"/>
    </w:pPr>
  </w:style>
  <w:style w:type="paragraph" w:styleId="BodyTextIndent3">
    <w:name w:val="Body Text Indent 3"/>
    <w:basedOn w:val="Normal"/>
    <w:semiHidden/>
    <w:rsid w:val="003C1823"/>
    <w:pPr>
      <w:ind w:left="708"/>
      <w:jc w:val="both"/>
    </w:pPr>
  </w:style>
  <w:style w:type="paragraph" w:styleId="BodyText">
    <w:name w:val="Body Text"/>
    <w:basedOn w:val="Normal"/>
    <w:semiHidden/>
    <w:rsid w:val="003C1823"/>
    <w:pPr>
      <w:jc w:val="both"/>
    </w:pPr>
  </w:style>
  <w:style w:type="paragraph" w:styleId="Title">
    <w:name w:val="Title"/>
    <w:basedOn w:val="Normal"/>
    <w:qFormat/>
    <w:rsid w:val="003C1823"/>
    <w:pPr>
      <w:pBdr>
        <w:top w:val="single" w:sz="4" w:space="1" w:color="auto"/>
        <w:left w:val="single" w:sz="4" w:space="4" w:color="auto"/>
        <w:bottom w:val="single" w:sz="4" w:space="1" w:color="auto"/>
        <w:right w:val="single" w:sz="4" w:space="4" w:color="auto"/>
      </w:pBdr>
      <w:jc w:val="center"/>
    </w:pPr>
    <w:rPr>
      <w:sz w:val="36"/>
    </w:rPr>
  </w:style>
  <w:style w:type="paragraph" w:customStyle="1" w:styleId="BodyText21">
    <w:name w:val="Body Text 21"/>
    <w:basedOn w:val="Normal"/>
    <w:rsid w:val="003C1823"/>
    <w:pPr>
      <w:spacing w:before="120"/>
      <w:jc w:val="both"/>
    </w:pPr>
    <w:rPr>
      <w:szCs w:val="20"/>
    </w:rPr>
  </w:style>
  <w:style w:type="paragraph" w:styleId="Footer">
    <w:name w:val="footer"/>
    <w:basedOn w:val="Normal"/>
    <w:link w:val="FooterChar"/>
    <w:uiPriority w:val="99"/>
    <w:rsid w:val="003C1823"/>
    <w:pPr>
      <w:tabs>
        <w:tab w:val="center" w:pos="4536"/>
        <w:tab w:val="right" w:pos="9072"/>
      </w:tabs>
    </w:pPr>
    <w:rPr>
      <w:sz w:val="20"/>
      <w:szCs w:val="20"/>
    </w:rPr>
  </w:style>
  <w:style w:type="paragraph" w:styleId="Header">
    <w:name w:val="header"/>
    <w:basedOn w:val="Normal"/>
    <w:link w:val="HeaderChar"/>
    <w:uiPriority w:val="99"/>
    <w:unhideWhenUsed/>
    <w:rsid w:val="002156AD"/>
    <w:pPr>
      <w:tabs>
        <w:tab w:val="center" w:pos="4680"/>
        <w:tab w:val="right" w:pos="9360"/>
      </w:tabs>
    </w:pPr>
  </w:style>
  <w:style w:type="character" w:customStyle="1" w:styleId="HeaderChar">
    <w:name w:val="Header Char"/>
    <w:link w:val="Header"/>
    <w:uiPriority w:val="99"/>
    <w:rsid w:val="002156AD"/>
    <w:rPr>
      <w:sz w:val="24"/>
      <w:szCs w:val="24"/>
      <w:lang w:val="fr-FR" w:eastAsia="fr-FR"/>
    </w:rPr>
  </w:style>
  <w:style w:type="character" w:customStyle="1" w:styleId="FooterChar">
    <w:name w:val="Footer Char"/>
    <w:link w:val="Footer"/>
    <w:uiPriority w:val="99"/>
    <w:rsid w:val="00593CC5"/>
    <w:rPr>
      <w:lang w:val="fr-FR" w:eastAsia="fr-FR"/>
    </w:rPr>
  </w:style>
  <w:style w:type="paragraph" w:styleId="BalloonText">
    <w:name w:val="Balloon Text"/>
    <w:basedOn w:val="Normal"/>
    <w:link w:val="BalloonTextChar"/>
    <w:uiPriority w:val="99"/>
    <w:semiHidden/>
    <w:unhideWhenUsed/>
    <w:rsid w:val="001F1CB2"/>
    <w:rPr>
      <w:rFonts w:ascii="Tahoma" w:hAnsi="Tahoma" w:cs="Tahoma"/>
      <w:sz w:val="16"/>
      <w:szCs w:val="16"/>
    </w:rPr>
  </w:style>
  <w:style w:type="character" w:customStyle="1" w:styleId="BalloonTextChar">
    <w:name w:val="Balloon Text Char"/>
    <w:basedOn w:val="DefaultParagraphFont"/>
    <w:link w:val="BalloonText"/>
    <w:uiPriority w:val="99"/>
    <w:semiHidden/>
    <w:rsid w:val="001F1CB2"/>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41499">
      <w:bodyDiv w:val="1"/>
      <w:marLeft w:val="0"/>
      <w:marRight w:val="0"/>
      <w:marTop w:val="0"/>
      <w:marBottom w:val="0"/>
      <w:divBdr>
        <w:top w:val="none" w:sz="0" w:space="0" w:color="auto"/>
        <w:left w:val="none" w:sz="0" w:space="0" w:color="auto"/>
        <w:bottom w:val="none" w:sz="0" w:space="0" w:color="auto"/>
        <w:right w:val="none" w:sz="0" w:space="0" w:color="auto"/>
      </w:divBdr>
      <w:divsChild>
        <w:div w:id="2027900593">
          <w:marLeft w:val="0"/>
          <w:marRight w:val="0"/>
          <w:marTop w:val="0"/>
          <w:marBottom w:val="0"/>
          <w:divBdr>
            <w:top w:val="single" w:sz="2" w:space="0" w:color="auto"/>
            <w:left w:val="single" w:sz="2" w:space="0" w:color="auto"/>
            <w:bottom w:val="single" w:sz="6" w:space="0" w:color="auto"/>
            <w:right w:val="single" w:sz="2" w:space="0" w:color="auto"/>
          </w:divBdr>
          <w:divsChild>
            <w:div w:id="35200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696543187">
                  <w:marLeft w:val="0"/>
                  <w:marRight w:val="0"/>
                  <w:marTop w:val="0"/>
                  <w:marBottom w:val="0"/>
                  <w:divBdr>
                    <w:top w:val="single" w:sz="2" w:space="0" w:color="D9D9E3"/>
                    <w:left w:val="single" w:sz="2" w:space="0" w:color="D9D9E3"/>
                    <w:bottom w:val="single" w:sz="2" w:space="0" w:color="D9D9E3"/>
                    <w:right w:val="single" w:sz="2" w:space="0" w:color="D9D9E3"/>
                  </w:divBdr>
                  <w:divsChild>
                    <w:div w:id="1671176203">
                      <w:marLeft w:val="0"/>
                      <w:marRight w:val="0"/>
                      <w:marTop w:val="0"/>
                      <w:marBottom w:val="0"/>
                      <w:divBdr>
                        <w:top w:val="single" w:sz="2" w:space="0" w:color="D9D9E3"/>
                        <w:left w:val="single" w:sz="2" w:space="0" w:color="D9D9E3"/>
                        <w:bottom w:val="single" w:sz="2" w:space="0" w:color="D9D9E3"/>
                        <w:right w:val="single" w:sz="2" w:space="0" w:color="D9D9E3"/>
                      </w:divBdr>
                      <w:divsChild>
                        <w:div w:id="1812167247">
                          <w:marLeft w:val="0"/>
                          <w:marRight w:val="0"/>
                          <w:marTop w:val="0"/>
                          <w:marBottom w:val="0"/>
                          <w:divBdr>
                            <w:top w:val="single" w:sz="2" w:space="0" w:color="D9D9E3"/>
                            <w:left w:val="single" w:sz="2" w:space="0" w:color="D9D9E3"/>
                            <w:bottom w:val="single" w:sz="2" w:space="0" w:color="D9D9E3"/>
                            <w:right w:val="single" w:sz="2" w:space="0" w:color="D9D9E3"/>
                          </w:divBdr>
                          <w:divsChild>
                            <w:div w:id="3987892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5025613">
      <w:bodyDiv w:val="1"/>
      <w:marLeft w:val="0"/>
      <w:marRight w:val="0"/>
      <w:marTop w:val="0"/>
      <w:marBottom w:val="0"/>
      <w:divBdr>
        <w:top w:val="none" w:sz="0" w:space="0" w:color="auto"/>
        <w:left w:val="none" w:sz="0" w:space="0" w:color="auto"/>
        <w:bottom w:val="none" w:sz="0" w:space="0" w:color="auto"/>
        <w:right w:val="none" w:sz="0" w:space="0" w:color="auto"/>
      </w:divBdr>
    </w:div>
    <w:div w:id="708068711">
      <w:bodyDiv w:val="1"/>
      <w:marLeft w:val="0"/>
      <w:marRight w:val="0"/>
      <w:marTop w:val="0"/>
      <w:marBottom w:val="0"/>
      <w:divBdr>
        <w:top w:val="none" w:sz="0" w:space="0" w:color="auto"/>
        <w:left w:val="none" w:sz="0" w:space="0" w:color="auto"/>
        <w:bottom w:val="none" w:sz="0" w:space="0" w:color="auto"/>
        <w:right w:val="none" w:sz="0" w:space="0" w:color="auto"/>
      </w:divBdr>
    </w:div>
    <w:div w:id="736362623">
      <w:bodyDiv w:val="1"/>
      <w:marLeft w:val="0"/>
      <w:marRight w:val="0"/>
      <w:marTop w:val="0"/>
      <w:marBottom w:val="0"/>
      <w:divBdr>
        <w:top w:val="none" w:sz="0" w:space="0" w:color="auto"/>
        <w:left w:val="none" w:sz="0" w:space="0" w:color="auto"/>
        <w:bottom w:val="none" w:sz="0" w:space="0" w:color="auto"/>
        <w:right w:val="none" w:sz="0" w:space="0" w:color="auto"/>
      </w:divBdr>
    </w:div>
    <w:div w:id="807672285">
      <w:bodyDiv w:val="1"/>
      <w:marLeft w:val="0"/>
      <w:marRight w:val="0"/>
      <w:marTop w:val="0"/>
      <w:marBottom w:val="0"/>
      <w:divBdr>
        <w:top w:val="none" w:sz="0" w:space="0" w:color="auto"/>
        <w:left w:val="none" w:sz="0" w:space="0" w:color="auto"/>
        <w:bottom w:val="none" w:sz="0" w:space="0" w:color="auto"/>
        <w:right w:val="none" w:sz="0" w:space="0" w:color="auto"/>
      </w:divBdr>
    </w:div>
    <w:div w:id="836044577">
      <w:bodyDiv w:val="1"/>
      <w:marLeft w:val="0"/>
      <w:marRight w:val="0"/>
      <w:marTop w:val="0"/>
      <w:marBottom w:val="0"/>
      <w:divBdr>
        <w:top w:val="none" w:sz="0" w:space="0" w:color="auto"/>
        <w:left w:val="none" w:sz="0" w:space="0" w:color="auto"/>
        <w:bottom w:val="none" w:sz="0" w:space="0" w:color="auto"/>
        <w:right w:val="none" w:sz="0" w:space="0" w:color="auto"/>
      </w:divBdr>
    </w:div>
    <w:div w:id="1015961343">
      <w:bodyDiv w:val="1"/>
      <w:marLeft w:val="0"/>
      <w:marRight w:val="0"/>
      <w:marTop w:val="0"/>
      <w:marBottom w:val="0"/>
      <w:divBdr>
        <w:top w:val="none" w:sz="0" w:space="0" w:color="auto"/>
        <w:left w:val="none" w:sz="0" w:space="0" w:color="auto"/>
        <w:bottom w:val="none" w:sz="0" w:space="0" w:color="auto"/>
        <w:right w:val="none" w:sz="0" w:space="0" w:color="auto"/>
      </w:divBdr>
    </w:div>
    <w:div w:id="1153328915">
      <w:bodyDiv w:val="1"/>
      <w:marLeft w:val="0"/>
      <w:marRight w:val="0"/>
      <w:marTop w:val="0"/>
      <w:marBottom w:val="0"/>
      <w:divBdr>
        <w:top w:val="none" w:sz="0" w:space="0" w:color="auto"/>
        <w:left w:val="none" w:sz="0" w:space="0" w:color="auto"/>
        <w:bottom w:val="none" w:sz="0" w:space="0" w:color="auto"/>
        <w:right w:val="none" w:sz="0" w:space="0" w:color="auto"/>
      </w:divBdr>
    </w:div>
    <w:div w:id="1222710263">
      <w:bodyDiv w:val="1"/>
      <w:marLeft w:val="0"/>
      <w:marRight w:val="0"/>
      <w:marTop w:val="0"/>
      <w:marBottom w:val="0"/>
      <w:divBdr>
        <w:top w:val="none" w:sz="0" w:space="0" w:color="auto"/>
        <w:left w:val="none" w:sz="0" w:space="0" w:color="auto"/>
        <w:bottom w:val="none" w:sz="0" w:space="0" w:color="auto"/>
        <w:right w:val="none" w:sz="0" w:space="0" w:color="auto"/>
      </w:divBdr>
      <w:divsChild>
        <w:div w:id="2005428891">
          <w:marLeft w:val="0"/>
          <w:marRight w:val="0"/>
          <w:marTop w:val="0"/>
          <w:marBottom w:val="0"/>
          <w:divBdr>
            <w:top w:val="none" w:sz="0" w:space="0" w:color="auto"/>
            <w:left w:val="none" w:sz="0" w:space="0" w:color="auto"/>
            <w:bottom w:val="none" w:sz="0" w:space="0" w:color="auto"/>
            <w:right w:val="none" w:sz="0" w:space="0" w:color="auto"/>
          </w:divBdr>
        </w:div>
      </w:divsChild>
    </w:div>
    <w:div w:id="1228808729">
      <w:bodyDiv w:val="1"/>
      <w:marLeft w:val="0"/>
      <w:marRight w:val="0"/>
      <w:marTop w:val="0"/>
      <w:marBottom w:val="0"/>
      <w:divBdr>
        <w:top w:val="none" w:sz="0" w:space="0" w:color="auto"/>
        <w:left w:val="none" w:sz="0" w:space="0" w:color="auto"/>
        <w:bottom w:val="none" w:sz="0" w:space="0" w:color="auto"/>
        <w:right w:val="none" w:sz="0" w:space="0" w:color="auto"/>
      </w:divBdr>
    </w:div>
    <w:div w:id="1311788400">
      <w:bodyDiv w:val="1"/>
      <w:marLeft w:val="0"/>
      <w:marRight w:val="0"/>
      <w:marTop w:val="0"/>
      <w:marBottom w:val="0"/>
      <w:divBdr>
        <w:top w:val="none" w:sz="0" w:space="0" w:color="auto"/>
        <w:left w:val="none" w:sz="0" w:space="0" w:color="auto"/>
        <w:bottom w:val="none" w:sz="0" w:space="0" w:color="auto"/>
        <w:right w:val="none" w:sz="0" w:space="0" w:color="auto"/>
      </w:divBdr>
      <w:divsChild>
        <w:div w:id="78066783">
          <w:marLeft w:val="0"/>
          <w:marRight w:val="0"/>
          <w:marTop w:val="0"/>
          <w:marBottom w:val="0"/>
          <w:divBdr>
            <w:top w:val="none" w:sz="0" w:space="0" w:color="auto"/>
            <w:left w:val="none" w:sz="0" w:space="0" w:color="auto"/>
            <w:bottom w:val="none" w:sz="0" w:space="0" w:color="auto"/>
            <w:right w:val="none" w:sz="0" w:space="0" w:color="auto"/>
          </w:divBdr>
        </w:div>
      </w:divsChild>
    </w:div>
    <w:div w:id="1342850485">
      <w:bodyDiv w:val="1"/>
      <w:marLeft w:val="0"/>
      <w:marRight w:val="0"/>
      <w:marTop w:val="0"/>
      <w:marBottom w:val="0"/>
      <w:divBdr>
        <w:top w:val="none" w:sz="0" w:space="0" w:color="auto"/>
        <w:left w:val="none" w:sz="0" w:space="0" w:color="auto"/>
        <w:bottom w:val="none" w:sz="0" w:space="0" w:color="auto"/>
        <w:right w:val="none" w:sz="0" w:space="0" w:color="auto"/>
      </w:divBdr>
    </w:div>
    <w:div w:id="1545756666">
      <w:bodyDiv w:val="1"/>
      <w:marLeft w:val="0"/>
      <w:marRight w:val="0"/>
      <w:marTop w:val="0"/>
      <w:marBottom w:val="0"/>
      <w:divBdr>
        <w:top w:val="none" w:sz="0" w:space="0" w:color="auto"/>
        <w:left w:val="none" w:sz="0" w:space="0" w:color="auto"/>
        <w:bottom w:val="none" w:sz="0" w:space="0" w:color="auto"/>
        <w:right w:val="none" w:sz="0" w:space="0" w:color="auto"/>
      </w:divBdr>
    </w:div>
    <w:div w:id="1573350127">
      <w:bodyDiv w:val="1"/>
      <w:marLeft w:val="0"/>
      <w:marRight w:val="0"/>
      <w:marTop w:val="0"/>
      <w:marBottom w:val="0"/>
      <w:divBdr>
        <w:top w:val="none" w:sz="0" w:space="0" w:color="auto"/>
        <w:left w:val="none" w:sz="0" w:space="0" w:color="auto"/>
        <w:bottom w:val="none" w:sz="0" w:space="0" w:color="auto"/>
        <w:right w:val="none" w:sz="0" w:space="0" w:color="auto"/>
      </w:divBdr>
    </w:div>
    <w:div w:id="1805079404">
      <w:bodyDiv w:val="1"/>
      <w:marLeft w:val="0"/>
      <w:marRight w:val="0"/>
      <w:marTop w:val="0"/>
      <w:marBottom w:val="0"/>
      <w:divBdr>
        <w:top w:val="none" w:sz="0" w:space="0" w:color="auto"/>
        <w:left w:val="none" w:sz="0" w:space="0" w:color="auto"/>
        <w:bottom w:val="none" w:sz="0" w:space="0" w:color="auto"/>
        <w:right w:val="none" w:sz="0" w:space="0" w:color="auto"/>
      </w:divBdr>
      <w:divsChild>
        <w:div w:id="2129662059">
          <w:marLeft w:val="0"/>
          <w:marRight w:val="0"/>
          <w:marTop w:val="0"/>
          <w:marBottom w:val="0"/>
          <w:divBdr>
            <w:top w:val="single" w:sz="2" w:space="0" w:color="auto"/>
            <w:left w:val="single" w:sz="2" w:space="0" w:color="auto"/>
            <w:bottom w:val="single" w:sz="6" w:space="0" w:color="auto"/>
            <w:right w:val="single" w:sz="2" w:space="0" w:color="auto"/>
          </w:divBdr>
          <w:divsChild>
            <w:div w:id="1660426832">
              <w:marLeft w:val="0"/>
              <w:marRight w:val="0"/>
              <w:marTop w:val="100"/>
              <w:marBottom w:val="100"/>
              <w:divBdr>
                <w:top w:val="single" w:sz="2" w:space="0" w:color="D9D9E3"/>
                <w:left w:val="single" w:sz="2" w:space="0" w:color="D9D9E3"/>
                <w:bottom w:val="single" w:sz="2" w:space="0" w:color="D9D9E3"/>
                <w:right w:val="single" w:sz="2" w:space="0" w:color="D9D9E3"/>
              </w:divBdr>
              <w:divsChild>
                <w:div w:id="277567393">
                  <w:marLeft w:val="0"/>
                  <w:marRight w:val="0"/>
                  <w:marTop w:val="0"/>
                  <w:marBottom w:val="0"/>
                  <w:divBdr>
                    <w:top w:val="single" w:sz="2" w:space="0" w:color="D9D9E3"/>
                    <w:left w:val="single" w:sz="2" w:space="0" w:color="D9D9E3"/>
                    <w:bottom w:val="single" w:sz="2" w:space="0" w:color="D9D9E3"/>
                    <w:right w:val="single" w:sz="2" w:space="0" w:color="D9D9E3"/>
                  </w:divBdr>
                  <w:divsChild>
                    <w:div w:id="1536776058">
                      <w:marLeft w:val="0"/>
                      <w:marRight w:val="0"/>
                      <w:marTop w:val="0"/>
                      <w:marBottom w:val="0"/>
                      <w:divBdr>
                        <w:top w:val="single" w:sz="2" w:space="0" w:color="D9D9E3"/>
                        <w:left w:val="single" w:sz="2" w:space="0" w:color="D9D9E3"/>
                        <w:bottom w:val="single" w:sz="2" w:space="0" w:color="D9D9E3"/>
                        <w:right w:val="single" w:sz="2" w:space="0" w:color="D9D9E3"/>
                      </w:divBdr>
                      <w:divsChild>
                        <w:div w:id="82848833">
                          <w:marLeft w:val="0"/>
                          <w:marRight w:val="0"/>
                          <w:marTop w:val="0"/>
                          <w:marBottom w:val="0"/>
                          <w:divBdr>
                            <w:top w:val="single" w:sz="2" w:space="0" w:color="D9D9E3"/>
                            <w:left w:val="single" w:sz="2" w:space="0" w:color="D9D9E3"/>
                            <w:bottom w:val="single" w:sz="2" w:space="0" w:color="D9D9E3"/>
                            <w:right w:val="single" w:sz="2" w:space="0" w:color="D9D9E3"/>
                          </w:divBdr>
                          <w:divsChild>
                            <w:div w:id="29742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15562843">
      <w:bodyDiv w:val="1"/>
      <w:marLeft w:val="0"/>
      <w:marRight w:val="0"/>
      <w:marTop w:val="0"/>
      <w:marBottom w:val="0"/>
      <w:divBdr>
        <w:top w:val="none" w:sz="0" w:space="0" w:color="auto"/>
        <w:left w:val="none" w:sz="0" w:space="0" w:color="auto"/>
        <w:bottom w:val="none" w:sz="0" w:space="0" w:color="auto"/>
        <w:right w:val="none" w:sz="0" w:space="0" w:color="auto"/>
      </w:divBdr>
      <w:divsChild>
        <w:div w:id="1028021247">
          <w:marLeft w:val="0"/>
          <w:marRight w:val="0"/>
          <w:marTop w:val="0"/>
          <w:marBottom w:val="0"/>
          <w:divBdr>
            <w:top w:val="none" w:sz="0" w:space="0" w:color="auto"/>
            <w:left w:val="none" w:sz="0" w:space="0" w:color="auto"/>
            <w:bottom w:val="none" w:sz="0" w:space="0" w:color="auto"/>
            <w:right w:val="none" w:sz="0" w:space="0" w:color="auto"/>
          </w:divBdr>
        </w:div>
      </w:divsChild>
    </w:div>
    <w:div w:id="2034260303">
      <w:bodyDiv w:val="1"/>
      <w:marLeft w:val="0"/>
      <w:marRight w:val="0"/>
      <w:marTop w:val="0"/>
      <w:marBottom w:val="0"/>
      <w:divBdr>
        <w:top w:val="none" w:sz="0" w:space="0" w:color="auto"/>
        <w:left w:val="none" w:sz="0" w:space="0" w:color="auto"/>
        <w:bottom w:val="none" w:sz="0" w:space="0" w:color="auto"/>
        <w:right w:val="none" w:sz="0" w:space="0" w:color="auto"/>
      </w:divBdr>
      <w:divsChild>
        <w:div w:id="91054642">
          <w:marLeft w:val="0"/>
          <w:marRight w:val="0"/>
          <w:marTop w:val="0"/>
          <w:marBottom w:val="0"/>
          <w:divBdr>
            <w:top w:val="none" w:sz="0" w:space="0" w:color="auto"/>
            <w:left w:val="none" w:sz="0" w:space="0" w:color="auto"/>
            <w:bottom w:val="none" w:sz="0" w:space="0" w:color="auto"/>
            <w:right w:val="none" w:sz="0" w:space="0" w:color="auto"/>
          </w:divBdr>
        </w:div>
      </w:divsChild>
    </w:div>
    <w:div w:id="204474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B779D-1CA2-4A30-9FA8-6A7A2F049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1208</Words>
  <Characters>6887</Characters>
  <Application>Microsoft Office Word</Application>
  <DocSecurity>0</DocSecurity>
  <Lines>57</Lines>
  <Paragraphs>16</Paragraphs>
  <ScaleCrop>false</ScaleCrop>
  <HeadingPairs>
    <vt:vector size="6" baseType="variant">
      <vt:variant>
        <vt:lpstr>Title</vt:lpstr>
      </vt:variant>
      <vt:variant>
        <vt:i4>1</vt:i4>
      </vt:variant>
      <vt:variant>
        <vt:lpstr>Headings</vt:lpstr>
      </vt:variant>
      <vt:variant>
        <vt:i4>15</vt:i4>
      </vt:variant>
      <vt:variant>
        <vt:lpstr>Titre</vt:lpstr>
      </vt:variant>
      <vt:variant>
        <vt:i4>1</vt:i4>
      </vt:variant>
    </vt:vector>
  </HeadingPairs>
  <TitlesOfParts>
    <vt:vector size="17" baseType="lpstr">
      <vt:lpstr>MEMORANDUM OF UNDERSTANDING</vt:lpstr>
      <vt:lpstr>        الغرض من الاتفاقية</vt:lpstr>
      <vt:lpstr>    الإطار العام</vt:lpstr>
      <vt:lpstr>تعريف الشروط المسبقة</vt:lpstr>
      <vt:lpstr>تحديد نطاق التدخل</vt:lpstr>
      <vt:lpstr>توفير الموارد </vt:lpstr>
      <vt:lpstr>الميزات المقدمة من المصلحة</vt:lpstr>
      <vt:lpstr>السرية</vt:lpstr>
      <vt:lpstr>الغرض من ولاية الإدارة</vt:lpstr>
      <vt:lpstr>الامتيازات والتجهيزات التي ستوفرها المصلحة</vt:lpstr>
      <vt:lpstr>واجبات الملتزم</vt:lpstr>
      <vt:lpstr>إدارة حساب الخدمات</vt:lpstr>
      <vt:lpstr>مراقبة نشاط الملتزم</vt:lpstr>
      <vt:lpstr>مدة الاتفاقية</vt:lpstr>
      <vt:lpstr>التدخلات اللاحقة</vt:lpstr>
      <vt:lpstr>إدارة النزاعات</vt:lpstr>
      <vt:lpstr>MEMORANDUM OF UNDERSTANDING</vt:lpstr>
    </vt:vector>
  </TitlesOfParts>
  <Company>VIVENDI</Company>
  <LinksUpToDate>false</LinksUpToDate>
  <CharactersWithSpaces>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creator>Jean.TASSONE</dc:creator>
  <cp:lastModifiedBy>Ghada</cp:lastModifiedBy>
  <cp:revision>80</cp:revision>
  <cp:lastPrinted>2023-06-06T07:42:00Z</cp:lastPrinted>
  <dcterms:created xsi:type="dcterms:W3CDTF">2023-05-25T16:14:00Z</dcterms:created>
  <dcterms:modified xsi:type="dcterms:W3CDTF">2026-06-10T09:35:00Z</dcterms:modified>
</cp:coreProperties>
</file>