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11A95460" w:rsidR="006D1333" w:rsidRPr="000E6476" w:rsidRDefault="00695EB7" w:rsidP="00695EB7">
      <w:pPr>
        <w:pStyle w:val="NoSpacing"/>
        <w:bidi/>
        <w:jc w:val="center"/>
        <w:rPr>
          <w:rFonts w:ascii="Arial" w:hAnsi="Arial" w:cs="Arial"/>
          <w:sz w:val="33"/>
          <w:szCs w:val="33"/>
          <w:rtl/>
          <w:lang w:bidi="ar-LB"/>
        </w:rPr>
      </w:pPr>
      <w:r>
        <w:rPr>
          <w:rFonts w:ascii="Arial" w:hAnsi="Arial" w:cs="Arial"/>
          <w:b/>
          <w:bCs/>
          <w:color w:val="000000" w:themeColor="text1"/>
          <w:sz w:val="40"/>
          <w:szCs w:val="40"/>
          <w:rtl/>
        </w:rPr>
        <w:t>ت</w:t>
      </w:r>
      <w:r>
        <w:rPr>
          <w:rFonts w:ascii="Arial" w:hAnsi="Arial" w:cs="Arial"/>
          <w:b/>
          <w:bCs/>
          <w:sz w:val="40"/>
          <w:szCs w:val="40"/>
          <w:rtl/>
          <w:lang w:bidi="ar-LB"/>
        </w:rPr>
        <w:t>رميم وتأهيل قاعة النشاطات في مبنى ثانوية كفرا الرسمية - قضاء بنت جبيل</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30BEEC5E" w:rsidR="00E30B01" w:rsidRDefault="00E30B01" w:rsidP="00E30B01">
      <w:pPr>
        <w:pStyle w:val="NoSpacing"/>
        <w:bidi/>
        <w:jc w:val="both"/>
        <w:rPr>
          <w:rFonts w:ascii="Arial" w:hAnsi="Arial" w:cs="Arial"/>
          <w:sz w:val="33"/>
          <w:szCs w:val="33"/>
          <w:rtl/>
          <w:lang w:bidi="ar-LB"/>
        </w:rPr>
      </w:pPr>
    </w:p>
    <w:p w14:paraId="277E979C" w14:textId="3E8AFDC2" w:rsidR="00207AD7" w:rsidRDefault="00207AD7" w:rsidP="00207AD7">
      <w:pPr>
        <w:pStyle w:val="NoSpacing"/>
        <w:bidi/>
        <w:jc w:val="both"/>
        <w:rPr>
          <w:rFonts w:ascii="Arial" w:hAnsi="Arial" w:cs="Arial"/>
          <w:sz w:val="33"/>
          <w:szCs w:val="33"/>
          <w:rtl/>
          <w:lang w:bidi="ar-LB"/>
        </w:rPr>
      </w:pPr>
    </w:p>
    <w:p w14:paraId="7535DD41" w14:textId="77777777" w:rsidR="00207AD7" w:rsidRDefault="00207AD7" w:rsidP="00207AD7">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0EA741C0" w:rsidR="00FC0818" w:rsidRPr="00325BA1" w:rsidRDefault="00601CF1" w:rsidP="00442EBF">
            <w:pPr>
              <w:spacing w:after="160" w:line="259" w:lineRule="auto"/>
              <w:jc w:val="left"/>
              <w:rPr>
                <w:rFonts w:asciiTheme="majorBidi" w:hAnsiTheme="majorBidi" w:cs="Times New Roman"/>
                <w:b/>
                <w:bCs/>
                <w:color w:val="000000" w:themeColor="text1"/>
                <w:sz w:val="36"/>
                <w:szCs w:val="36"/>
                <w:rtl/>
                <w:lang w:bidi="ar-LB"/>
              </w:rPr>
            </w:pPr>
            <w:r w:rsidRPr="00601CF1">
              <w:rPr>
                <w:rFonts w:ascii="Arial" w:eastAsiaTheme="minorHAnsi" w:hAnsi="Arial" w:cs="Arial"/>
                <w:b/>
                <w:bCs/>
                <w:sz w:val="32"/>
                <w:szCs w:val="32"/>
                <w:rtl/>
                <w:lang w:bidi="ar-LB"/>
              </w:rPr>
              <w:t>ترميم وتأهيل قاعة النشاطات في مبنى ثانوية كفرا الرسمية - قضاء بنت جبيل</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61E6803F" w:rsidR="004D423D" w:rsidRPr="00955FA9" w:rsidRDefault="00955FA9" w:rsidP="00B7575E">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B7575E" w:rsidRPr="00B7575E">
              <w:rPr>
                <w:rFonts w:asciiTheme="majorBidi" w:hAnsiTheme="majorBidi" w:cstheme="majorBidi" w:hint="cs"/>
                <w:b/>
                <w:bCs/>
                <w:color w:val="000000" w:themeColor="text1"/>
                <w:sz w:val="32"/>
                <w:szCs w:val="32"/>
                <w:u w:val="single"/>
                <w:rtl/>
                <w:lang w:bidi="ar-LB"/>
              </w:rPr>
              <w:t>300.000.000</w:t>
            </w:r>
            <w:r w:rsidRPr="00E97C54">
              <w:rPr>
                <w:rFonts w:asciiTheme="majorBidi" w:hAnsiTheme="majorBidi" w:cstheme="majorBidi"/>
                <w:b/>
                <w:bCs/>
                <w:color w:val="000000" w:themeColor="text1"/>
                <w:sz w:val="32"/>
                <w:szCs w:val="32"/>
                <w:u w:val="single"/>
                <w:rtl/>
                <w:lang w:bidi="ar-LB"/>
              </w:rPr>
              <w:t>/ل.ل.</w:t>
            </w:r>
          </w:p>
          <w:p w14:paraId="7435D277" w14:textId="01DFD147" w:rsidR="00B214DD" w:rsidRPr="000A655C" w:rsidRDefault="00B214DD" w:rsidP="00B7575E">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B7575E">
              <w:rPr>
                <w:rFonts w:asciiTheme="majorBidi" w:hAnsiTheme="majorBidi" w:cstheme="majorBidi" w:hint="cs"/>
                <w:b/>
                <w:bCs/>
                <w:color w:val="000000" w:themeColor="text1"/>
                <w:sz w:val="32"/>
                <w:szCs w:val="32"/>
                <w:u w:val="single"/>
                <w:rtl/>
                <w:lang w:bidi="ar-LB"/>
              </w:rPr>
              <w:t>ثلاثمائة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C81742E" w:rsidR="00A47130" w:rsidRPr="000A655C" w:rsidRDefault="00B7575E"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2AF5D00" w:rsidR="009E73D7" w:rsidRPr="008466CA" w:rsidRDefault="009E73D7" w:rsidP="00601CF1">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601CF1">
        <w:rPr>
          <w:rFonts w:ascii="Arial" w:hAnsi="Arial" w:cs="Arial"/>
          <w:sz w:val="28"/>
          <w:szCs w:val="28"/>
          <w:rtl/>
          <w:lang w:bidi="ar-LB"/>
        </w:rPr>
        <w:t xml:space="preserve"> </w:t>
      </w:r>
      <w:r w:rsidR="00601CF1" w:rsidRPr="00601CF1">
        <w:rPr>
          <w:rFonts w:ascii="Arial" w:hAnsi="Arial" w:cs="Arial"/>
          <w:sz w:val="28"/>
          <w:szCs w:val="28"/>
          <w:rtl/>
          <w:lang w:bidi="ar-LB"/>
        </w:rPr>
        <w:t>ترميم وتأهيل قاعة النشاطات في مبنى ثانوية كفرا الرسمية - قضاء بنت جبيل</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يتوجب على كل عارض يرغب في الإشتراك بهذه الصفقة 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خاضعاً</w:t>
      </w:r>
      <w:r w:rsidRPr="006D79A1">
        <w:rPr>
          <w:rFonts w:hint="cs"/>
          <w:sz w:val="31"/>
          <w:szCs w:val="31"/>
          <w:rtl/>
          <w:lang w:bidi="ar-LB"/>
        </w:rPr>
        <w:t xml:space="preserve">،وفي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بالتوقيع، المدير</w:t>
      </w:r>
      <w:r w:rsidRPr="006D79A1">
        <w:rPr>
          <w:rFonts w:ascii="Arial" w:hAnsi="Arial" w:cs="Arial" w:hint="cs"/>
          <w:sz w:val="31"/>
          <w:szCs w:val="31"/>
          <w:rtl/>
          <w:lang w:bidi="ar-LB"/>
        </w:rPr>
        <w:t xml:space="preserve">،راس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يقدم العارض نسبة التنزيل المئوي على الأسعار الموضوعة من قبل الإدارة بالأرقام والاحرف دون حك او شطب او تطريس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59C8D1DD" w14:textId="77777777" w:rsidR="00207AD7" w:rsidRDefault="00207AD7" w:rsidP="00207AD7">
      <w:pPr>
        <w:pStyle w:val="NoSpacing"/>
        <w:bidi/>
        <w:spacing w:line="276" w:lineRule="auto"/>
        <w:jc w:val="both"/>
        <w:rPr>
          <w:rFonts w:ascii="Arial" w:hAnsi="Arial" w:cs="Arial"/>
          <w:b/>
          <w:bCs/>
          <w:sz w:val="32"/>
          <w:szCs w:val="32"/>
          <w:u w:val="single"/>
          <w:rtl/>
          <w:lang w:bidi="ar-LB"/>
        </w:rPr>
      </w:pPr>
    </w:p>
    <w:p w14:paraId="1A5A8FA3" w14:textId="6964C43A" w:rsidR="009E73D7" w:rsidRPr="0033778E" w:rsidRDefault="009E73D7" w:rsidP="00207AD7">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95EB7">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وقع بأيّ وضع من أوضاع تضارب المصالح أوتوقَّع الوقوع فيه،وذلك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6E733D3F" w:rsidR="00340016" w:rsidRPr="001619D2" w:rsidRDefault="009E73D7" w:rsidP="00695EB7">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01D21D28" w14:textId="77777777" w:rsidR="00207AD7" w:rsidRDefault="00207AD7" w:rsidP="00D321FC">
      <w:pPr>
        <w:pStyle w:val="NoSpacing"/>
        <w:bidi/>
        <w:spacing w:line="276" w:lineRule="auto"/>
        <w:jc w:val="both"/>
        <w:rPr>
          <w:rFonts w:ascii="Arial" w:hAnsi="Arial" w:cs="Arial"/>
          <w:b/>
          <w:bCs/>
          <w:sz w:val="32"/>
          <w:szCs w:val="32"/>
          <w:u w:val="single"/>
          <w:rtl/>
          <w:lang w:bidi="ar-LB"/>
        </w:rPr>
      </w:pPr>
    </w:p>
    <w:p w14:paraId="3AEAFF28" w14:textId="0828019A" w:rsidR="009E73D7" w:rsidRPr="0033778E" w:rsidRDefault="009E73D7" w:rsidP="00207AD7">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74B54173" w:rsidR="00515A09" w:rsidRDefault="009E73D7" w:rsidP="00207AD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العروض،وعلى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إذا أصبحت المعلومات المنشورة في دفتر الشروط مختلفة جوهرياً نتيجة لإيضاح أو تعديل صدروفقاً لهذه المادة، فعلى مجلس الجنوب أن يؤمن نشر المعلومات المعدلة بالطريقة نفسها التي نُشرت بها المعلومات الأصلية وفي المكان نفسه،وأن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عقد مجلس الجنوب إجتماعاً للعارضين، فعليه أن يضع محضراً لذلك الإجتماع يتضمن ما يقدم فيه من طلبات إستيضاح حول ملفات التلزيم،وما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من دون تحديد هوية مصادر الطلبات،ويبلغ المحضر لجميع العارضين الذين زودهم مجلس الجنوب بدفتر الشروط،وذلك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التلزيم،أن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أنقِضاء فترة صلاحية عروضهم، أن يمدّدوا تلك الفترة لمدة إضافية محدّدة.ويُمكن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العارضين الذين يوافقون على تمديد فترة صلاحية عروضهم أن يُمدِّدوا فترة صلاحية ضمانات العروض،أوأن يُقدِّموا ضمانات عروض جديدة تُغطّي فترة تمديد صلاحية العروض. ويُعتبر العارض الذي لم يُمدّد ضمان عرضِه،</w:t>
      </w:r>
      <w:r w:rsidR="00F436A7" w:rsidRPr="0033778E">
        <w:rPr>
          <w:rFonts w:ascii="Arial" w:hAnsi="Arial" w:cs="Arial"/>
          <w:sz w:val="32"/>
          <w:szCs w:val="32"/>
          <w:rtl/>
          <w:lang w:bidi="ar-LB"/>
        </w:rPr>
        <w:t xml:space="preserve">أو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23D8435" w:rsidR="009E73D7" w:rsidRPr="0033778E" w:rsidRDefault="009E73D7" w:rsidP="00B7575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B7575E">
        <w:rPr>
          <w:rFonts w:asciiTheme="majorBidi" w:hAnsiTheme="majorBidi" w:cstheme="majorBidi" w:hint="cs"/>
          <w:b/>
          <w:bCs/>
          <w:color w:val="000000" w:themeColor="text1"/>
          <w:sz w:val="32"/>
          <w:szCs w:val="32"/>
          <w:u w:val="single"/>
          <w:rtl/>
          <w:lang w:bidi="ar-LB"/>
        </w:rPr>
        <w:t>ثلاثمائة مليون</w:t>
      </w:r>
      <w:r w:rsidR="00B7575E" w:rsidRPr="0033778E">
        <w:rPr>
          <w:rFonts w:ascii="Arial" w:hAnsi="Arial" w:cs="Arial"/>
          <w:sz w:val="32"/>
          <w:szCs w:val="32"/>
          <w:rtl/>
          <w:lang w:bidi="ar-LB"/>
        </w:rPr>
        <w:t xml:space="preserve"> </w:t>
      </w:r>
      <w:r w:rsidRPr="0033778E">
        <w:rPr>
          <w:rFonts w:ascii="Arial" w:hAnsi="Arial" w:cs="Arial"/>
          <w:sz w:val="32"/>
          <w:szCs w:val="32"/>
          <w:rtl/>
          <w:lang w:bidi="ar-LB"/>
        </w:rPr>
        <w:t>/ليرة لبنانية فقط لا غير،تقدم إما نقداً لقاء إيصال مالي من صندوق مجلس الجنوب وإما بموجب كتاب ضمان مصرفي صادرعن أحد المصارف المقبولة ومحررة بإسم مجلس الجنوب صالحة لمدة ثلاثة أشهر على الأقل من تاريخ جلسة التلزيمتحت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الإلتزام،عليه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العرض،وقدره عشرة بالمائة من قيمة الإلتزام يضاف إليها عند الإقتضاء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حسن تنفيذ الصفقة،يعاد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تقديمه خلال ثلاثة أيام من تاريخ تبليغه الإنذار،وإذا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بالأمانة.وإذا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أو التنفيذ بالأمانة عن وفرفي الأكلاف يعود الوفرلحساب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وإذا أسفر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يكون ضمان العرض كما ضمان حسن التنفيذ اما نقديا يدفع الى صندوق مجلس الجنوب،واما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المتعهدضمان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الإلتزام</w:t>
      </w:r>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المده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العقد،وعلى الملتزم أَخذ الموافقة المُسبقة على التعاقد الثانوي من مجلس الجنوب التي يجب عليه اتّخاذ قراره بالموافقة أو الرفض المعلَّل خلال </w:t>
      </w:r>
      <w:r w:rsidR="00505E88" w:rsidRPr="009066A5">
        <w:rPr>
          <w:rFonts w:ascii="Arial" w:hAnsi="Arial" w:cs="Arial" w:hint="cs"/>
          <w:color w:val="000000"/>
          <w:sz w:val="31"/>
          <w:szCs w:val="31"/>
          <w:rtl/>
        </w:rPr>
        <w:t>مهلةعشرة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89CC247" w:rsidR="00442EBF" w:rsidRDefault="009E73D7" w:rsidP="00207AD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إذا طرأ أي تعديل من شأنه أن يفقد المتعهد الصفة التي خولته حق الإشتراك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همّتهوحسابه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يؤمّن على مسؤوليته وحسابه كل ما يلزم لسلامة وحسن سير تنفيذ الأشغال لاسيما الحراسة وجميع التدابير للدلالة على الأشغال.كما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وجود الأشغال ولتحذيرهم ليلاً ونهاراً من الحفر والعوائق الموجودة،على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المتعهدأيضاً أن يتخذ الإجراءات 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w:t>
      </w:r>
      <w:r w:rsidRPr="0033778E">
        <w:rPr>
          <w:rFonts w:ascii="Arial" w:hAnsi="Arial" w:cs="Arial"/>
          <w:sz w:val="32"/>
          <w:szCs w:val="32"/>
          <w:rtl/>
          <w:lang w:bidi="ar-LB"/>
        </w:rPr>
        <w:lastRenderedPageBreak/>
        <w:t>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إستيداع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جميع تعويضات أصحاب الأراضي وسائر ذوي الشأن من جراء أخذ أو إستيداع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إصلاح جميع الأشغال المنفّذة والتي يتبيّن لمهندس الإدارة عدم مطابقتها للمواصفات الفنية،سواء كان ذلك نتيجة سوء الصنع أو إستعمال مواد غير مطابقة أو نتيجة إهمال 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 يوافق عليها مهندس الإدارة وضمن مهلة محددة</w:t>
      </w:r>
      <w:r w:rsidR="00111322" w:rsidRPr="0033778E">
        <w:rPr>
          <w:rFonts w:ascii="Arial" w:hAnsi="Arial" w:cs="Arial"/>
          <w:sz w:val="32"/>
          <w:szCs w:val="32"/>
          <w:rtl/>
          <w:lang w:bidi="ar-LB"/>
        </w:rPr>
        <w:t>،</w:t>
      </w:r>
      <w:r w:rsidRPr="0033778E">
        <w:rPr>
          <w:rFonts w:ascii="Arial" w:hAnsi="Arial" w:cs="Arial"/>
          <w:sz w:val="32"/>
          <w:szCs w:val="32"/>
          <w:rtl/>
          <w:lang w:bidi="ar-LB"/>
        </w:rPr>
        <w:t>وفي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3D4A8E41" w:rsidR="009E73D7" w:rsidRPr="003741C9" w:rsidRDefault="009E73D7" w:rsidP="00B7575E">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B7575E">
        <w:rPr>
          <w:rFonts w:ascii="Arial" w:hAnsi="Arial" w:cs="Arial" w:hint="cs"/>
          <w:sz w:val="30"/>
          <w:szCs w:val="30"/>
          <w:rtl/>
          <w:lang w:bidi="ar-LB"/>
        </w:rPr>
        <w:t xml:space="preserve"> </w:t>
      </w:r>
      <w:r w:rsidR="00B7575E" w:rsidRPr="00B7575E">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من تاريخ تبليغه أمر المباشرةبالعمل</w:t>
      </w:r>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للمتعهدبالعمل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وللإدارة الحق بإيقاف أعمال صب الخرسانة خلال الظروف المناخية غير المؤاتية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يسلّم مهندس الإدارة مواقع العمل إلى المتعهد ويعطيه أمر المباشرة بالعمل ويسلّمه نسخةً واحدةً عن خرائط الأشغال وجميع مستندات الإلتزام،وينظّم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على المتعهد خلال مهلة أسبوع من تاريخ تبليغه أمرالمباشرة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00425FAD" w:rsidRPr="0033778E">
        <w:rPr>
          <w:rFonts w:ascii="Arial" w:hAnsi="Arial" w:cs="Arial" w:hint="cs"/>
          <w:sz w:val="32"/>
          <w:szCs w:val="32"/>
          <w:rtl/>
          <w:lang w:bidi="ar-LB"/>
        </w:rPr>
        <w:t>ب</w:t>
      </w:r>
      <w:r w:rsidRPr="0033778E">
        <w:rPr>
          <w:rFonts w:ascii="Arial" w:hAnsi="Arial" w:cs="Arial"/>
          <w:sz w:val="32"/>
          <w:szCs w:val="32"/>
          <w:rtl/>
          <w:lang w:bidi="ar-LB"/>
        </w:rPr>
        <w:t>سائر مستندات الإلتزام. وإذا إنقضت مهلة الأسبوع ولم يتقدم بمخطط العمل،تقوم الإدارة بوضع هذا المخطط وإبلاغه إلى المتعهد وعليه التقيد بمضمونه وعلى مسؤوليته،ويصبح هذا المخطط بمثابة وثيقة تعاقدية ملزمة للمتعهد جملةً وتفصيلاً كإلتزامه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ملايين/ل.ل عن كل يوم تأخير وتطبق هذه الغرامة دونما حاجة لإبلاغ المتعهد،علماً أن كل تأخير في تنفيذ الأشغال يعرّض المتعهد للأخطار المنصوص عنها في المادة /35/ من دفتر الأحكام والشروط العامة.في حال إنقضاء عشرة أيام على إنتهاء المدة المحددة لإنجاز الأشغال أو أي جزء منها،يحق للإدارة إما فسخ الإلتزام وإعادة تلزيم الأشغال المتبقية وإما تنفيذ الأشغال بالأمانة وذلك على حساب ومسؤولية المتعهد الناكل،ولا يحول ذلك دون تطبيق غرامة التأخيرالمنصوص عليها أعلاه،وتحجزجميع إستحقاقات المتعهد والتوقيفات العشرية والتأمين وتبقى هذه المبالغ محجوزة لغاية معرفة نتيجة التلزيم الجديد أو نتيجة تنفيذالأشغال بالأمانة،مع تطبيق التدابير المنصوص عنها في المادة/35/من دفترالأحكام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مدة ضمان الأشغال هي سنتان لاشغال التزفيت والعشب الصناعي ومنع النش،وسنة لباقي الاشغال تسري ابتداءا من تاريخ الاستلام المؤقت للاشغال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الإستلام النهائي.وعليه أن يبادر إلى إجراء الإصلاحات فورإخطاره بذلك ضمن مهلة أقصاها عشرة أيام تبدأ من تاريخ تبلغه الإخطار،فإذا إنقضت هذه المهلة ولم يبادرإلى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r w:rsidRPr="009066A5">
        <w:rPr>
          <w:rFonts w:ascii="Arial" w:hAnsi="Arial" w:cs="Arial"/>
          <w:sz w:val="31"/>
          <w:szCs w:val="31"/>
          <w:rtl/>
          <w:lang w:bidi="ar-LB"/>
        </w:rPr>
        <w:lastRenderedPageBreak/>
        <w:t>الإعتراض،وتحسم أكلاف هذه العملية من توقيفات أو ضمانات المتعهد بواسطة التحصيل القانوني إذا فاقت الأكلاف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لا يحق للمتعهد أن يتجاوز الكميات الملحوظة بدون علم وموافقة الإدارة الخطية فإذا تجاوزها بدون أمرإداري يحق للإدارة رفض التجاوزوبدون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يتم كيل الأشغال المنفذة تباعاً وعلى الأقل مرة كل شهر بحضور المتعهد أو وكيله.تسجل الكيول في دفتر القياسات ويوقع عليها من قبل الطرفين،فإذا لم يحضر المتعهد أو وكيله عملية الكيل في الوقت المعين بعد دعوته فإن المدون في دفتر القياسات يعتبر كما لو كان مقبولاً منه ويذكر في دفترالقياسات وفي المكان العائد لهذا الكيل رقم وتاريخ دعوة المتعهد لحضورعملية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ينظم في كل شهر كشف مؤقت بالأشغال المنفذة فعلياً حسب تقدم الأشغال،ويكون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وينظم الكشف النهائي خلال مدة شهر واحد من تاريخ تصديق محضر الإستلام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تعاد التوقيفات العشرية بعد تصديق محضر الإستلام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يدقق بنفسه المستندات والخرائط العائدة لإلتزامه،وأن يقدّم خطياً ملاحظاته إلى الإدارة خلال مهلة أسبوع قبل بدء التنفيذ.وما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وجود أخطاء وعيوب في المستندات،على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يتوجب على المتعهد،فور تسليمه مواقع العمل،أن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تحتفظ الإدارة بحق تنفيذ، بواسطة متعهدين آخرين،أشغال أخرى في موقع العمل ذاته غير ملحوظة ضمن الإلتزام دون أن يحق للمتعهد الإعتراض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المباشرة بالعمل.ويبقى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العمل في الإلتزام،والتي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لا يتوجب على الإدارة أن تقدم إلى المتعهد أي شيء أو مساعدة غير ما هو ملحوظ في دفتر الشروط الخاص ولائحة الأسعار،وتبقى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فورإتمام الأشغال،وقبل تقديم طلب الإستلام المؤقت،يقوم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r w:rsidRPr="009066A5">
        <w:rPr>
          <w:rFonts w:ascii="Arial" w:hAnsi="Arial" w:cs="Arial"/>
          <w:sz w:val="31"/>
          <w:szCs w:val="31"/>
          <w:rtl/>
          <w:lang w:bidi="ar-LB"/>
        </w:rPr>
        <w:t>الإشتراك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r w:rsidRPr="009066A5">
        <w:rPr>
          <w:rFonts w:ascii="Arial" w:hAnsi="Arial" w:cs="Arial"/>
          <w:sz w:val="31"/>
          <w:szCs w:val="31"/>
          <w:rtl/>
          <w:lang w:bidi="ar-LB"/>
        </w:rPr>
        <w:t>وإستلامها.</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تقديم تقريرشهري بسير</w:t>
      </w:r>
      <w:r w:rsidR="009E73D7" w:rsidRPr="009066A5">
        <w:rPr>
          <w:rFonts w:ascii="Arial" w:hAnsi="Arial" w:cs="Arial"/>
          <w:sz w:val="31"/>
          <w:szCs w:val="31"/>
          <w:rtl/>
          <w:lang w:bidi="ar-LB"/>
        </w:rPr>
        <w:t>الأشغال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حضورعمليات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حضورعمليات الإستلام المؤقت والنهائي للمواد والمعدات والأشغال.</w:t>
      </w:r>
    </w:p>
    <w:p w14:paraId="433539CE" w14:textId="7F503923" w:rsidR="001A561B" w:rsidRPr="00207AD7" w:rsidRDefault="009E73D7" w:rsidP="00207AD7">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بالالف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بالالف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5CEE11ED" w14:textId="77777777" w:rsidR="00207AD7" w:rsidRDefault="00207AD7" w:rsidP="00D321FC">
      <w:pPr>
        <w:pStyle w:val="NoSpacing"/>
        <w:bidi/>
        <w:spacing w:line="276" w:lineRule="auto"/>
        <w:jc w:val="both"/>
        <w:rPr>
          <w:rFonts w:ascii="Arial" w:hAnsi="Arial" w:cs="Arial"/>
          <w:b/>
          <w:bCs/>
          <w:sz w:val="32"/>
          <w:szCs w:val="32"/>
          <w:u w:val="single"/>
          <w:rtl/>
          <w:lang w:bidi="ar-LB"/>
        </w:rPr>
      </w:pPr>
    </w:p>
    <w:p w14:paraId="75456950" w14:textId="43ACF2DE" w:rsidR="009E73D7" w:rsidRPr="0033778E" w:rsidRDefault="009E73D7" w:rsidP="00207AD7">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والخرائط التنفيذية،وله الحق في قبول أو رفض المواد والآليات أو طريقة التنفيذ والأشغال المنفذة،وعلى المتعهد الرجوع إليه في طريقة تفسير المواصفات،وتكون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ة في الخرائط ولا يدفع بدلاً عنه،ويتوجب على المتعهد إزالته وإستبداله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والتوقيع عليها وإحالتها للمصلحة الفنية.مع التأكيد على أن مراقبة تنفيذ الأشغال من قبل مهندس الإدارة لا تنقص مسؤولية المتعهد في تأدية إلتزاماته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الإستلام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إستلام الأشغال إستلاماً مؤقتاً بناءً على طلب خطي من المتعهد خلال مهلة ثلاثين يوماً من تاريخ إنتهاء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الإستلام المؤقت لكل ملفٍ جزئي أو مجموعة ملفات جزئية بشكل منفرد وكذلك بالنسبة للإلتزامات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الإستلام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يجري الإستلام النهائي بناءً على الطلب الخطي المقدم من المتعهد الذي يجب أن يحصل خلال مهلة ثلاثين يوماً من تاريخ إنتهاء مدة الضمان، يمكن إجراء الإستلام النهائي لكل ملفٍ جزئي أو مجموعة ملفات جزئية بشكل منفرد بعد إنتهاء مدة الضمان لكل منها، وكذلك بالنسبة للإلتزامات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الإستلام</w:t>
      </w:r>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الإستلام.وفي حال تمنّع المتعهد عن التنفيذ يحق للإدارة إجراءها على نفقته، وتقتطع المبالغ المدفوعة لهذه الغاية من إستحقاقات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المتعهد وضمان حسن التنفيذ والتوقيفات العشرية.وعلى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إستلام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العامة،مع إحتفاظ الإدارة بحق فرض غرامة التأخيرعند الإقتضاء.ويعرض الخلاف على الإدارة،وفي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أوعرقلتها.</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حسن التنفيذ إلى المتعهد بعد الإستلام النهائي وبعد أن يكون قد قام بجميع إلتزاماته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21F30A65" w:rsidR="00ED19C8" w:rsidRDefault="00ED19C8" w:rsidP="00DA0615">
            <w:pPr>
              <w:pStyle w:val="NoSpacing"/>
              <w:bidi/>
              <w:spacing w:line="360" w:lineRule="auto"/>
              <w:rPr>
                <w:b/>
                <w:bCs/>
                <w:sz w:val="32"/>
                <w:szCs w:val="32"/>
                <w:rtl/>
                <w:lang w:bidi="ar-LB"/>
              </w:rPr>
            </w:pPr>
          </w:p>
          <w:p w14:paraId="03E28E80" w14:textId="77777777" w:rsidR="00207AD7" w:rsidRPr="00DA0615" w:rsidRDefault="00207AD7" w:rsidP="00207AD7">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w:t>
            </w:r>
            <w:bookmarkStart w:id="0" w:name="_GoBack"/>
            <w:bookmarkEnd w:id="0"/>
            <w:r w:rsidRPr="00DA0615">
              <w:rPr>
                <w:rFonts w:hint="cs"/>
                <w:b/>
                <w:bCs/>
                <w:sz w:val="32"/>
                <w:szCs w:val="32"/>
                <w:rtl/>
                <w:lang w:bidi="ar-LB"/>
              </w:rPr>
              <w:t>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19B0559E" w:rsidR="00ED19C8" w:rsidRDefault="00ED19C8" w:rsidP="00DA0615">
            <w:pPr>
              <w:pStyle w:val="NoSpacing"/>
              <w:bidi/>
              <w:spacing w:line="360" w:lineRule="auto"/>
              <w:rPr>
                <w:b/>
                <w:bCs/>
                <w:sz w:val="32"/>
                <w:szCs w:val="32"/>
                <w:rtl/>
                <w:lang w:bidi="ar-LB"/>
              </w:rPr>
            </w:pPr>
          </w:p>
          <w:p w14:paraId="1CD13BE2" w14:textId="77777777" w:rsidR="00207AD7" w:rsidRPr="00DA0615" w:rsidRDefault="00207AD7" w:rsidP="00207AD7">
            <w:pPr>
              <w:pStyle w:val="NoSpacing"/>
              <w:bidi/>
              <w:spacing w:line="360" w:lineRule="auto"/>
              <w:rPr>
                <w:b/>
                <w:bCs/>
                <w:sz w:val="32"/>
                <w:szCs w:val="32"/>
                <w:rtl/>
                <w:lang w:bidi="ar-LB"/>
              </w:rPr>
            </w:pPr>
          </w:p>
          <w:p w14:paraId="3E18F344" w14:textId="258E6AAD" w:rsidR="00ED19C8" w:rsidRPr="00207AD7" w:rsidRDefault="00ED19C8" w:rsidP="00DA0615">
            <w:pPr>
              <w:pStyle w:val="NoSpacing"/>
              <w:bidi/>
              <w:spacing w:line="360" w:lineRule="auto"/>
              <w:rPr>
                <w:b/>
                <w:bCs/>
                <w:sz w:val="40"/>
                <w:szCs w:val="40"/>
                <w:rtl/>
                <w:lang w:bidi="ar-LB"/>
              </w:rPr>
            </w:pPr>
            <w:r w:rsidRPr="00207AD7">
              <w:rPr>
                <w:rFonts w:hint="cs"/>
                <w:b/>
                <w:bCs/>
                <w:sz w:val="36"/>
                <w:szCs w:val="36"/>
                <w:rtl/>
                <w:lang w:bidi="ar-LB"/>
              </w:rPr>
              <w:t xml:space="preserve">                    </w:t>
            </w:r>
            <w:r w:rsidR="00207AD7" w:rsidRPr="00207AD7">
              <w:rPr>
                <w:rFonts w:hint="cs"/>
                <w:b/>
                <w:bCs/>
                <w:sz w:val="36"/>
                <w:szCs w:val="36"/>
                <w:rtl/>
                <w:lang w:bidi="ar-LB"/>
              </w:rPr>
              <w:t xml:space="preserve"> </w:t>
            </w:r>
            <w:r w:rsidRPr="00207AD7">
              <w:rPr>
                <w:rFonts w:hint="cs"/>
                <w:b/>
                <w:bCs/>
                <w:sz w:val="36"/>
                <w:szCs w:val="36"/>
                <w:rtl/>
                <w:lang w:bidi="ar-LB"/>
              </w:rPr>
              <w:t xml:space="preserve"> </w:t>
            </w:r>
            <w:r w:rsidRPr="00207AD7">
              <w:rPr>
                <w:rFonts w:hint="cs"/>
                <w:b/>
                <w:bCs/>
                <w:sz w:val="40"/>
                <w:szCs w:val="40"/>
                <w:rtl/>
                <w:lang w:bidi="ar-LB"/>
              </w:rPr>
              <w:t>صدق</w:t>
            </w:r>
          </w:p>
          <w:p w14:paraId="5E39530A" w14:textId="7268E90D" w:rsidR="00ED19C8" w:rsidRPr="00207AD7" w:rsidRDefault="00ED19C8" w:rsidP="00DA0615">
            <w:pPr>
              <w:pStyle w:val="NoSpacing"/>
              <w:bidi/>
              <w:spacing w:line="360" w:lineRule="auto"/>
              <w:rPr>
                <w:b/>
                <w:bCs/>
                <w:sz w:val="40"/>
                <w:szCs w:val="40"/>
                <w:rtl/>
                <w:lang w:bidi="ar-LB"/>
              </w:rPr>
            </w:pPr>
            <w:r w:rsidRPr="00207AD7">
              <w:rPr>
                <w:rFonts w:hint="cs"/>
                <w:b/>
                <w:bCs/>
                <w:sz w:val="40"/>
                <w:szCs w:val="40"/>
                <w:rtl/>
                <w:lang w:bidi="ar-LB"/>
              </w:rPr>
              <w:t xml:space="preserve">           رئيس مجلس الإدارة</w:t>
            </w:r>
          </w:p>
          <w:p w14:paraId="58339095" w14:textId="77777777" w:rsidR="00ED19C8" w:rsidRPr="00207AD7" w:rsidRDefault="00ED19C8" w:rsidP="00DA0615">
            <w:pPr>
              <w:pStyle w:val="NoSpacing"/>
              <w:bidi/>
              <w:spacing w:line="360" w:lineRule="auto"/>
              <w:rPr>
                <w:b/>
                <w:bCs/>
                <w:sz w:val="40"/>
                <w:szCs w:val="40"/>
                <w:rtl/>
                <w:lang w:bidi="ar-LB"/>
              </w:rPr>
            </w:pPr>
          </w:p>
          <w:p w14:paraId="4D3E77D3" w14:textId="44AC6AEA" w:rsidR="00ED19C8" w:rsidRPr="00DA0615" w:rsidRDefault="00ED19C8" w:rsidP="00DA0615">
            <w:pPr>
              <w:pStyle w:val="NoSpacing"/>
              <w:bidi/>
              <w:spacing w:line="360" w:lineRule="auto"/>
              <w:rPr>
                <w:b/>
                <w:bCs/>
                <w:sz w:val="32"/>
                <w:szCs w:val="32"/>
                <w:rtl/>
                <w:lang w:bidi="ar-LB"/>
              </w:rPr>
            </w:pPr>
            <w:r w:rsidRPr="00207AD7">
              <w:rPr>
                <w:rFonts w:hint="cs"/>
                <w:b/>
                <w:bCs/>
                <w:sz w:val="40"/>
                <w:szCs w:val="40"/>
                <w:rtl/>
                <w:lang w:bidi="ar-LB"/>
              </w:rPr>
              <w:t xml:space="preserve">               </w:t>
            </w:r>
            <w:r w:rsidR="00207AD7" w:rsidRPr="00207AD7">
              <w:rPr>
                <w:rFonts w:hint="cs"/>
                <w:b/>
                <w:bCs/>
                <w:sz w:val="40"/>
                <w:szCs w:val="40"/>
                <w:rtl/>
                <w:lang w:bidi="ar-LB"/>
              </w:rPr>
              <w:t xml:space="preserve"> </w:t>
            </w:r>
            <w:r w:rsidRPr="00207AD7">
              <w:rPr>
                <w:rFonts w:hint="cs"/>
                <w:b/>
                <w:bCs/>
                <w:sz w:val="40"/>
                <w:szCs w:val="40"/>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2F5084" w14:textId="77777777" w:rsidR="001104D5" w:rsidRDefault="001104D5" w:rsidP="00262387">
      <w:r>
        <w:separator/>
      </w:r>
    </w:p>
  </w:endnote>
  <w:endnote w:type="continuationSeparator" w:id="0">
    <w:p w14:paraId="65A1354C" w14:textId="77777777" w:rsidR="001104D5" w:rsidRDefault="001104D5"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6BBF6614"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B7575E">
      <w:rPr>
        <w:rFonts w:ascii="Arial" w:hAnsi="Arial" w:cs="Arial"/>
        <w:noProof/>
        <w:sz w:val="20"/>
        <w:szCs w:val="20"/>
      </w:rPr>
      <w:t>21</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1104D5">
      <w:fldChar w:fldCharType="begin"/>
    </w:r>
    <w:r w:rsidR="001104D5">
      <w:instrText xml:space="preserve"> NUMPAGES  \* Arabic  \* MERGEFORMAT </w:instrText>
    </w:r>
    <w:r w:rsidR="001104D5">
      <w:fldChar w:fldCharType="separate"/>
    </w:r>
    <w:r w:rsidR="00B7575E" w:rsidRPr="00B7575E">
      <w:rPr>
        <w:rFonts w:ascii="Arial" w:hAnsi="Arial" w:cs="Arial"/>
        <w:noProof/>
        <w:sz w:val="20"/>
        <w:szCs w:val="20"/>
      </w:rPr>
      <w:t>21</w:t>
    </w:r>
    <w:r w:rsidR="001104D5">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5F54FB9A"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B7575E">
      <w:rPr>
        <w:noProof/>
        <w:sz w:val="22"/>
        <w:szCs w:val="22"/>
      </w:rPr>
      <w:t>1</w:t>
    </w:r>
    <w:r w:rsidR="007B3A53" w:rsidRPr="00900B0F">
      <w:rPr>
        <w:sz w:val="22"/>
        <w:szCs w:val="22"/>
      </w:rPr>
      <w:fldChar w:fldCharType="end"/>
    </w:r>
    <w:r w:rsidRPr="00900B0F">
      <w:rPr>
        <w:sz w:val="22"/>
        <w:szCs w:val="22"/>
      </w:rPr>
      <w:t xml:space="preserve"> of </w:t>
    </w:r>
    <w:r w:rsidR="001104D5">
      <w:fldChar w:fldCharType="begin"/>
    </w:r>
    <w:r w:rsidR="001104D5">
      <w:instrText xml:space="preserve"> NUMPAGES  \* Arabic  \* MERGEFORMAT </w:instrText>
    </w:r>
    <w:r w:rsidR="001104D5">
      <w:fldChar w:fldCharType="separate"/>
    </w:r>
    <w:r w:rsidR="00B7575E" w:rsidRPr="00B7575E">
      <w:rPr>
        <w:noProof/>
        <w:sz w:val="22"/>
        <w:szCs w:val="22"/>
      </w:rPr>
      <w:t>21</w:t>
    </w:r>
    <w:r w:rsidR="001104D5">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3BCBA4" w14:textId="77777777" w:rsidR="001104D5" w:rsidRDefault="001104D5" w:rsidP="00262387">
      <w:r>
        <w:separator/>
      </w:r>
    </w:p>
  </w:footnote>
  <w:footnote w:type="continuationSeparator" w:id="0">
    <w:p w14:paraId="6EDD6BC0" w14:textId="77777777" w:rsidR="001104D5" w:rsidRDefault="001104D5"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04D5"/>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07AD7"/>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1CF1"/>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1896"/>
    <w:rsid w:val="006645FD"/>
    <w:rsid w:val="0066686B"/>
    <w:rsid w:val="00667CE3"/>
    <w:rsid w:val="00670198"/>
    <w:rsid w:val="00675721"/>
    <w:rsid w:val="00681AFD"/>
    <w:rsid w:val="00683786"/>
    <w:rsid w:val="00683C35"/>
    <w:rsid w:val="00691481"/>
    <w:rsid w:val="00693F88"/>
    <w:rsid w:val="00695EB7"/>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75E"/>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4CB72FDC-B2C4-487B-A562-2C263761D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573273-E511-4EDF-8956-F4E2FCDFD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21</Pages>
  <Words>5745</Words>
  <Characters>32750</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cp:lastPrinted>2025-12-05T09:18:00Z</cp:lastPrinted>
  <dcterms:created xsi:type="dcterms:W3CDTF">2024-12-19T10:15:00Z</dcterms:created>
  <dcterms:modified xsi:type="dcterms:W3CDTF">2026-01-12T11:56:00Z</dcterms:modified>
</cp:coreProperties>
</file>