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B0D85" w14:textId="77777777" w:rsidR="003E594F" w:rsidRPr="00027D3B" w:rsidRDefault="003E594F" w:rsidP="00EB30B4">
      <w:pPr>
        <w:spacing w:line="240" w:lineRule="auto"/>
        <w:ind w:left="1" w:hanging="3"/>
        <w:jc w:val="center"/>
        <w:rPr>
          <w:rFonts w:ascii="Simplified Arabic" w:hAnsi="Simplified Arabic" w:cs="Simplified Arabic"/>
          <w:b/>
          <w:bCs/>
          <w:sz w:val="24"/>
          <w:szCs w:val="24"/>
          <w:rtl/>
        </w:rPr>
      </w:pPr>
    </w:p>
    <w:p w14:paraId="47828D25" w14:textId="4AC4C4FF" w:rsidR="00B235FD" w:rsidRPr="00027D3B" w:rsidRDefault="003E439E" w:rsidP="00C33606">
      <w:pPr>
        <w:spacing w:line="240" w:lineRule="auto"/>
        <w:ind w:left="1" w:hanging="3"/>
        <w:jc w:val="center"/>
        <w:rPr>
          <w:rFonts w:ascii="Simplified Arabic" w:hAnsi="Simplified Arabic" w:cs="Simplified Arabic"/>
          <w:b/>
          <w:bCs/>
          <w:sz w:val="28"/>
          <w:szCs w:val="28"/>
        </w:rPr>
      </w:pPr>
      <w:r w:rsidRPr="00027D3B">
        <w:rPr>
          <w:rFonts w:ascii="Simplified Arabic" w:hAnsi="Simplified Arabic" w:cs="Simplified Arabic"/>
          <w:b/>
          <w:bCs/>
          <w:sz w:val="28"/>
          <w:szCs w:val="28"/>
          <w:rtl/>
        </w:rPr>
        <w:t>إشعار بإجراء عملية</w:t>
      </w:r>
      <w:r w:rsidR="00EB30B4" w:rsidRPr="00027D3B">
        <w:rPr>
          <w:rFonts w:ascii="Simplified Arabic" w:hAnsi="Simplified Arabic" w:cs="Simplified Arabic"/>
          <w:b/>
          <w:bCs/>
          <w:sz w:val="28"/>
          <w:szCs w:val="28"/>
          <w:rtl/>
        </w:rPr>
        <w:t xml:space="preserve"> شراء بطريقة</w:t>
      </w:r>
      <w:r w:rsidR="00CA7C6C" w:rsidRPr="00027D3B">
        <w:rPr>
          <w:rFonts w:ascii="Simplified Arabic" w:hAnsi="Simplified Arabic" w:cs="Simplified Arabic"/>
          <w:b/>
          <w:bCs/>
          <w:sz w:val="28"/>
          <w:szCs w:val="28"/>
          <w:rtl/>
        </w:rPr>
        <w:t xml:space="preserve"> </w:t>
      </w:r>
      <w:r w:rsidR="00C33606">
        <w:rPr>
          <w:rFonts w:ascii="Simplified Arabic" w:hAnsi="Simplified Arabic" w:cs="Simplified Arabic" w:hint="cs"/>
          <w:b/>
          <w:bCs/>
          <w:sz w:val="28"/>
          <w:szCs w:val="28"/>
          <w:rtl/>
        </w:rPr>
        <w:t>مناقصة عمومية</w:t>
      </w:r>
    </w:p>
    <w:p w14:paraId="766D9895" w14:textId="77777777" w:rsidR="00B235FD" w:rsidRPr="00027D3B" w:rsidRDefault="00CA7C6C" w:rsidP="00297452">
      <w:pPr>
        <w:spacing w:line="240" w:lineRule="auto"/>
        <w:ind w:hanging="2"/>
        <w:jc w:val="center"/>
        <w:rPr>
          <w:rFonts w:ascii="Simplified Arabic" w:hAnsi="Simplified Arabic" w:cs="Simplified Arabic"/>
          <w:b/>
          <w:sz w:val="28"/>
          <w:szCs w:val="28"/>
        </w:rPr>
      </w:pPr>
      <w:r w:rsidRPr="00027D3B">
        <w:rPr>
          <w:rFonts w:ascii="Simplified Arabic" w:hAnsi="Simplified Arabic" w:cs="Simplified Arabic"/>
          <w:b/>
          <w:sz w:val="28"/>
          <w:szCs w:val="28"/>
          <w:rtl/>
        </w:rPr>
        <w:t>عملًا بالمذكرة رقم 4/</w:t>
      </w:r>
      <w:r w:rsidRPr="00027D3B">
        <w:rPr>
          <w:rFonts w:ascii="Simplified Arabic" w:eastAsia="Sakkal Majalla" w:hAnsi="Simplified Arabic" w:cs="Simplified Arabic"/>
          <w:b/>
          <w:sz w:val="28"/>
          <w:szCs w:val="28"/>
          <w:rtl/>
        </w:rPr>
        <w:t>ه</w:t>
      </w:r>
      <w:r w:rsidRPr="00027D3B">
        <w:rPr>
          <w:rFonts w:ascii="Simplified Arabic" w:hAnsi="Simplified Arabic" w:cs="Simplified Arabic"/>
          <w:b/>
          <w:sz w:val="28"/>
          <w:szCs w:val="28"/>
          <w:rtl/>
        </w:rPr>
        <w:t>.ش.ع/2022</w:t>
      </w:r>
    </w:p>
    <w:p w14:paraId="65838BA8" w14:textId="77777777" w:rsidR="00B235FD" w:rsidRPr="00027D3B" w:rsidRDefault="00CA7C6C" w:rsidP="009D4EF8">
      <w:pPr>
        <w:spacing w:after="240" w:line="240" w:lineRule="auto"/>
        <w:ind w:hanging="2"/>
        <w:jc w:val="center"/>
        <w:rPr>
          <w:rFonts w:ascii="Simplified Arabic" w:hAnsi="Simplified Arabic" w:cs="Simplified Arabic"/>
          <w:b/>
          <w:sz w:val="28"/>
          <w:szCs w:val="28"/>
          <w:rtl/>
        </w:rPr>
      </w:pPr>
      <w:r w:rsidRPr="00027D3B">
        <w:rPr>
          <w:rFonts w:ascii="Simplified Arabic" w:hAnsi="Simplified Arabic" w:cs="Simplified Arabic"/>
          <w:b/>
          <w:sz w:val="28"/>
          <w:szCs w:val="28"/>
          <w:rtl/>
        </w:rPr>
        <w:t>الصادرة عن رئيس هيئة الشراء العام بتاريخ 19/8/2022</w:t>
      </w:r>
    </w:p>
    <w:tbl>
      <w:tblPr>
        <w:tblStyle w:val="a"/>
        <w:bidiVisual/>
        <w:tblW w:w="1019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8016"/>
      </w:tblGrid>
      <w:tr w:rsidR="00B235FD" w:rsidRPr="00027D3B" w14:paraId="7C4E6337" w14:textId="77777777" w:rsidTr="00711161">
        <w:trPr>
          <w:trHeight w:val="620"/>
        </w:trPr>
        <w:tc>
          <w:tcPr>
            <w:tcW w:w="2177" w:type="dxa"/>
            <w:vAlign w:val="center"/>
          </w:tcPr>
          <w:p w14:paraId="02918BDE" w14:textId="77777777" w:rsidR="00B235FD" w:rsidRPr="00027D3B" w:rsidRDefault="00CA7C6C" w:rsidP="007F36D7">
            <w:pPr>
              <w:spacing w:line="240" w:lineRule="auto"/>
              <w:ind w:hanging="2"/>
              <w:jc w:val="left"/>
              <w:rPr>
                <w:rFonts w:ascii="Simplified Arabic" w:hAnsi="Simplified Arabic" w:cs="Simplified Arabic"/>
                <w:bCs/>
                <w:color w:val="000000"/>
                <w:sz w:val="24"/>
                <w:szCs w:val="24"/>
                <w:u w:val="single"/>
              </w:rPr>
            </w:pPr>
            <w:r w:rsidRPr="00027D3B">
              <w:rPr>
                <w:rFonts w:ascii="Simplified Arabic" w:hAnsi="Simplified Arabic" w:cs="Simplified Arabic"/>
                <w:bCs/>
                <w:color w:val="000000"/>
                <w:sz w:val="24"/>
                <w:szCs w:val="24"/>
                <w:rtl/>
              </w:rPr>
              <w:t>إسم الجهة الشارية</w:t>
            </w:r>
          </w:p>
        </w:tc>
        <w:tc>
          <w:tcPr>
            <w:tcW w:w="8016" w:type="dxa"/>
            <w:vAlign w:val="center"/>
          </w:tcPr>
          <w:p w14:paraId="24AF8357" w14:textId="48442726"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المصلحة الوطنية لنهر الليطاني</w:t>
            </w:r>
          </w:p>
        </w:tc>
      </w:tr>
      <w:tr w:rsidR="00B235FD" w:rsidRPr="00027D3B" w14:paraId="175F6D47" w14:textId="77777777" w:rsidTr="00711161">
        <w:trPr>
          <w:trHeight w:val="620"/>
        </w:trPr>
        <w:tc>
          <w:tcPr>
            <w:tcW w:w="2177" w:type="dxa"/>
            <w:vAlign w:val="center"/>
          </w:tcPr>
          <w:p w14:paraId="6641382E" w14:textId="77777777" w:rsidR="00B235FD" w:rsidRPr="00027D3B" w:rsidRDefault="00CA7C6C" w:rsidP="007F36D7">
            <w:pPr>
              <w:spacing w:line="240" w:lineRule="auto"/>
              <w:ind w:firstLine="0"/>
              <w:jc w:val="left"/>
              <w:rPr>
                <w:rFonts w:ascii="Simplified Arabic" w:hAnsi="Simplified Arabic" w:cs="Simplified Arabic"/>
                <w:bCs/>
                <w:color w:val="000000"/>
                <w:sz w:val="24"/>
                <w:szCs w:val="24"/>
              </w:rPr>
            </w:pPr>
            <w:r w:rsidRPr="00027D3B">
              <w:rPr>
                <w:rFonts w:ascii="Simplified Arabic" w:hAnsi="Simplified Arabic" w:cs="Simplified Arabic"/>
                <w:bCs/>
                <w:color w:val="000000"/>
                <w:sz w:val="24"/>
                <w:szCs w:val="24"/>
                <w:rtl/>
              </w:rPr>
              <w:t>عنوان الجهة الشارية</w:t>
            </w:r>
          </w:p>
        </w:tc>
        <w:tc>
          <w:tcPr>
            <w:tcW w:w="8016" w:type="dxa"/>
            <w:vAlign w:val="center"/>
          </w:tcPr>
          <w:p w14:paraId="6F1518A5" w14:textId="74FA7D5C"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بيروت – شارع الشيخ بشارة الخوري – بناية غناجة</w:t>
            </w:r>
          </w:p>
        </w:tc>
      </w:tr>
    </w:tbl>
    <w:p w14:paraId="42EFEFAB" w14:textId="77777777" w:rsidR="00B235FD" w:rsidRPr="00027D3B" w:rsidRDefault="00B235FD" w:rsidP="00297452">
      <w:pPr>
        <w:spacing w:line="240" w:lineRule="auto"/>
        <w:ind w:hanging="2"/>
        <w:jc w:val="both"/>
        <w:rPr>
          <w:rFonts w:ascii="Simplified Arabic" w:hAnsi="Simplified Arabic" w:cs="Simplified Arabic"/>
          <w:sz w:val="24"/>
          <w:szCs w:val="24"/>
          <w:rtl/>
        </w:rPr>
      </w:pPr>
    </w:p>
    <w:p w14:paraId="0C051BC1" w14:textId="77777777" w:rsidR="003E439E" w:rsidRPr="00027D3B" w:rsidRDefault="003E439E" w:rsidP="00297452">
      <w:pPr>
        <w:spacing w:line="240" w:lineRule="auto"/>
        <w:ind w:hanging="2"/>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B235FD" w:rsidRPr="00027D3B" w14:paraId="32E2D4ED" w14:textId="77777777" w:rsidTr="00711161">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09CA59C7" w14:textId="77777777" w:rsidR="00B235FD" w:rsidRPr="00027D3B" w:rsidRDefault="00CA7C6C"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معلومات عن الصفقة</w:t>
            </w:r>
          </w:p>
        </w:tc>
      </w:tr>
      <w:tr w:rsidR="00B235FD" w:rsidRPr="00027D3B" w14:paraId="1AA3F9A2" w14:textId="77777777" w:rsidTr="00711161">
        <w:trPr>
          <w:trHeight w:val="467"/>
        </w:trPr>
        <w:tc>
          <w:tcPr>
            <w:tcW w:w="2512" w:type="dxa"/>
            <w:tcBorders>
              <w:top w:val="single" w:sz="4" w:space="0" w:color="000000"/>
              <w:bottom w:val="dotted" w:sz="4" w:space="0" w:color="000000"/>
              <w:right w:val="single" w:sz="4" w:space="0" w:color="000000"/>
            </w:tcBorders>
            <w:vAlign w:val="center"/>
          </w:tcPr>
          <w:p w14:paraId="430F5353" w14:textId="77777777" w:rsidR="00B235FD" w:rsidRPr="00027D3B" w:rsidRDefault="00CA7C6C" w:rsidP="00027D3B">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رقم التسجيل</w:t>
            </w:r>
          </w:p>
        </w:tc>
        <w:tc>
          <w:tcPr>
            <w:tcW w:w="7801" w:type="dxa"/>
            <w:tcBorders>
              <w:top w:val="single" w:sz="4" w:space="0" w:color="000000"/>
              <w:left w:val="single" w:sz="4" w:space="0" w:color="000000"/>
              <w:bottom w:val="dotted" w:sz="4" w:space="0" w:color="000000"/>
            </w:tcBorders>
            <w:vAlign w:val="center"/>
          </w:tcPr>
          <w:p w14:paraId="3DFC7F14" w14:textId="0568306A" w:rsidR="00B235FD" w:rsidRPr="00027D3B" w:rsidRDefault="00996711" w:rsidP="00515D61">
            <w:pPr>
              <w:spacing w:line="240" w:lineRule="auto"/>
              <w:ind w:hanging="2"/>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 xml:space="preserve">صفقات </w:t>
            </w:r>
            <w:r w:rsidR="00515D61">
              <w:rPr>
                <w:rFonts w:ascii="Simplified Arabic" w:hAnsi="Simplified Arabic" w:cs="Simplified Arabic" w:hint="cs"/>
                <w:color w:val="000000"/>
                <w:sz w:val="24"/>
                <w:szCs w:val="24"/>
                <w:rtl/>
              </w:rPr>
              <w:t>88</w:t>
            </w:r>
            <w:r w:rsidRPr="00027D3B">
              <w:rPr>
                <w:rFonts w:ascii="Simplified Arabic" w:hAnsi="Simplified Arabic" w:cs="Simplified Arabic"/>
                <w:color w:val="000000"/>
                <w:sz w:val="24"/>
                <w:szCs w:val="24"/>
                <w:rtl/>
              </w:rPr>
              <w:t>/202</w:t>
            </w:r>
            <w:r w:rsidR="00834E8B">
              <w:rPr>
                <w:rFonts w:ascii="Simplified Arabic" w:hAnsi="Simplified Arabic" w:cs="Simplified Arabic" w:hint="cs"/>
                <w:color w:val="000000"/>
                <w:sz w:val="24"/>
                <w:szCs w:val="24"/>
                <w:rtl/>
              </w:rPr>
              <w:t>5</w:t>
            </w:r>
          </w:p>
        </w:tc>
      </w:tr>
      <w:tr w:rsidR="00B235FD" w:rsidRPr="00027D3B" w14:paraId="19C0E97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FAC8DC0" w14:textId="77777777" w:rsidR="00B235FD" w:rsidRPr="00027D3B" w:rsidRDefault="00CA7C6C" w:rsidP="007F36D7">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عنوان الصفقة</w:t>
            </w:r>
          </w:p>
        </w:tc>
        <w:tc>
          <w:tcPr>
            <w:tcW w:w="7801" w:type="dxa"/>
            <w:tcBorders>
              <w:top w:val="dotted" w:sz="4" w:space="0" w:color="000000"/>
              <w:left w:val="single" w:sz="4" w:space="0" w:color="000000"/>
              <w:bottom w:val="dotted" w:sz="4" w:space="0" w:color="000000"/>
            </w:tcBorders>
            <w:vAlign w:val="center"/>
          </w:tcPr>
          <w:p w14:paraId="39C6C6AF" w14:textId="68740380" w:rsidR="00B235FD" w:rsidRPr="00027D3B" w:rsidRDefault="00515D61" w:rsidP="00AE2B66">
            <w:pPr>
              <w:spacing w:line="240" w:lineRule="auto"/>
              <w:ind w:hanging="2"/>
              <w:jc w:val="both"/>
              <w:rPr>
                <w:rFonts w:ascii="Simplified Arabic" w:hAnsi="Simplified Arabic" w:cs="Simplified Arabic"/>
                <w:color w:val="000000"/>
                <w:sz w:val="24"/>
                <w:szCs w:val="24"/>
              </w:rPr>
            </w:pPr>
            <w:r w:rsidRPr="00515D61">
              <w:rPr>
                <w:rFonts w:ascii="Simplified Arabic" w:hAnsi="Simplified Arabic" w:cs="Simplified Arabic"/>
                <w:color w:val="000000"/>
                <w:sz w:val="24"/>
                <w:szCs w:val="24"/>
                <w:rtl/>
              </w:rPr>
              <w:t>تقديم يد عاملة مختلفة لزوم أعمال المصلحة الوطنية لنهر الليطاني للعام 2026</w:t>
            </w:r>
          </w:p>
        </w:tc>
      </w:tr>
      <w:tr w:rsidR="00203922" w:rsidRPr="00027D3B" w14:paraId="0BC1BB95"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7C7F379B" w14:textId="51629C1B" w:rsidR="00203922" w:rsidRPr="00027D3B" w:rsidRDefault="00203922" w:rsidP="007F36D7">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مصدر تمويل الصفقة</w:t>
            </w:r>
          </w:p>
        </w:tc>
        <w:tc>
          <w:tcPr>
            <w:tcW w:w="7801" w:type="dxa"/>
            <w:tcBorders>
              <w:top w:val="dotted" w:sz="4" w:space="0" w:color="000000"/>
              <w:left w:val="single" w:sz="4" w:space="0" w:color="000000"/>
              <w:bottom w:val="dotted" w:sz="4" w:space="0" w:color="000000"/>
            </w:tcBorders>
            <w:vAlign w:val="center"/>
          </w:tcPr>
          <w:p w14:paraId="37853151" w14:textId="1C1FA029" w:rsidR="00203922" w:rsidRPr="00027D3B" w:rsidRDefault="00203922" w:rsidP="00996711">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الموازنة العامة</w:t>
            </w:r>
          </w:p>
        </w:tc>
      </w:tr>
      <w:tr w:rsidR="00996711" w:rsidRPr="00027D3B" w14:paraId="2306D1CA" w14:textId="77777777" w:rsidTr="00711161">
        <w:tc>
          <w:tcPr>
            <w:tcW w:w="2512" w:type="dxa"/>
            <w:tcBorders>
              <w:top w:val="dotted" w:sz="4" w:space="0" w:color="000000"/>
              <w:bottom w:val="dotted" w:sz="4" w:space="0" w:color="000000"/>
              <w:right w:val="single" w:sz="4" w:space="0" w:color="000000"/>
            </w:tcBorders>
            <w:vAlign w:val="center"/>
          </w:tcPr>
          <w:p w14:paraId="18C83A91" w14:textId="77777777" w:rsidR="00996711" w:rsidRPr="00027D3B" w:rsidRDefault="00996711" w:rsidP="00996711">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وصف الصفقة</w:t>
            </w:r>
          </w:p>
        </w:tc>
        <w:tc>
          <w:tcPr>
            <w:tcW w:w="7801" w:type="dxa"/>
            <w:tcBorders>
              <w:top w:val="dotted" w:sz="4" w:space="0" w:color="000000"/>
              <w:left w:val="single" w:sz="4" w:space="0" w:color="000000"/>
              <w:bottom w:val="dotted" w:sz="4" w:space="0" w:color="000000"/>
            </w:tcBorders>
            <w:vAlign w:val="center"/>
          </w:tcPr>
          <w:p w14:paraId="547B8E16" w14:textId="175CF5D7" w:rsidR="00996711" w:rsidRPr="00027D3B" w:rsidRDefault="00515D61" w:rsidP="00AE2B66">
            <w:pPr>
              <w:spacing w:line="240" w:lineRule="auto"/>
              <w:ind w:hanging="2"/>
              <w:jc w:val="both"/>
              <w:rPr>
                <w:rFonts w:ascii="Simplified Arabic" w:hAnsi="Simplified Arabic" w:cs="Simplified Arabic"/>
                <w:color w:val="000000"/>
                <w:sz w:val="24"/>
                <w:szCs w:val="24"/>
              </w:rPr>
            </w:pPr>
            <w:r w:rsidRPr="00515D61">
              <w:rPr>
                <w:rFonts w:ascii="Simplified Arabic" w:hAnsi="Simplified Arabic" w:cs="Simplified Arabic"/>
                <w:sz w:val="26"/>
                <w:szCs w:val="26"/>
                <w:rtl/>
              </w:rPr>
              <w:t>إن هذه الصفقة تهدف إلى اختيار المتعهد الذي سيقوم بتقديم يد عاملة لزوم المشاريع التابعة للمصلحة الوطنية لنهر الليطاني للعام 2026 في مختلف مراكزها ومواقع أشغالها في مدينة بيروت وباقي المحافظات، وتنقسم هذه اليد العاملة إلى فئتين مضمونة وغير مضمونة.</w:t>
            </w:r>
          </w:p>
        </w:tc>
      </w:tr>
      <w:tr w:rsidR="00B235FD" w:rsidRPr="00027D3B" w14:paraId="5AF41A2B" w14:textId="77777777" w:rsidTr="00711161">
        <w:trPr>
          <w:trHeight w:val="413"/>
        </w:trPr>
        <w:tc>
          <w:tcPr>
            <w:tcW w:w="2512" w:type="dxa"/>
            <w:tcBorders>
              <w:top w:val="dotted" w:sz="4" w:space="0" w:color="000000"/>
              <w:bottom w:val="dotted" w:sz="4" w:space="0" w:color="000000"/>
              <w:right w:val="single" w:sz="4" w:space="0" w:color="000000"/>
            </w:tcBorders>
            <w:vAlign w:val="center"/>
          </w:tcPr>
          <w:p w14:paraId="57AAE628" w14:textId="77777777" w:rsidR="00B235FD" w:rsidRPr="00027D3B" w:rsidRDefault="00CA7C6C" w:rsidP="00967D45">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نوع التلزيم</w:t>
            </w:r>
          </w:p>
        </w:tc>
        <w:tc>
          <w:tcPr>
            <w:tcW w:w="7801" w:type="dxa"/>
            <w:tcBorders>
              <w:top w:val="dotted" w:sz="4" w:space="0" w:color="000000"/>
              <w:left w:val="single" w:sz="4" w:space="0" w:color="000000"/>
              <w:bottom w:val="dotted" w:sz="4" w:space="0" w:color="000000"/>
            </w:tcBorders>
            <w:vAlign w:val="center"/>
          </w:tcPr>
          <w:p w14:paraId="524C7A13" w14:textId="057FC484" w:rsidR="00B235FD" w:rsidRPr="00027D3B" w:rsidRDefault="00515D61" w:rsidP="007F36D7">
            <w:pPr>
              <w:spacing w:line="240" w:lineRule="auto"/>
              <w:ind w:hanging="2"/>
              <w:jc w:val="both"/>
              <w:rPr>
                <w:rFonts w:ascii="Simplified Arabic" w:hAnsi="Simplified Arabic" w:cs="Simplified Arabic"/>
                <w:color w:val="000000"/>
                <w:sz w:val="24"/>
                <w:szCs w:val="24"/>
                <w:rtl/>
                <w:lang w:bidi="ar-LB"/>
              </w:rPr>
            </w:pPr>
            <w:r w:rsidRPr="000C3955">
              <w:rPr>
                <w:rFonts w:ascii="Times New Roman Bold" w:hAnsi="Times New Roman Bold" w:cs="Simplified Arabic" w:hint="cs"/>
                <w:sz w:val="26"/>
                <w:szCs w:val="26"/>
                <w:rtl/>
              </w:rPr>
              <w:t>خدمات</w:t>
            </w:r>
          </w:p>
        </w:tc>
      </w:tr>
      <w:tr w:rsidR="00B235FD" w:rsidRPr="00027D3B" w14:paraId="40815D4D"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19CD9B5" w14:textId="77777777" w:rsidR="00B235FD" w:rsidRPr="00027D3B" w:rsidRDefault="00CA7C6C" w:rsidP="00051B21">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طريقة </w:t>
            </w:r>
            <w:r w:rsidR="00051B21" w:rsidRPr="00027D3B">
              <w:rPr>
                <w:rFonts w:ascii="Simplified Arabic" w:hAnsi="Simplified Arabic" w:cs="Simplified Arabic"/>
                <w:color w:val="000000"/>
                <w:sz w:val="24"/>
                <w:szCs w:val="24"/>
                <w:rtl/>
              </w:rPr>
              <w:t>التلزيم</w:t>
            </w:r>
          </w:p>
        </w:tc>
        <w:tc>
          <w:tcPr>
            <w:tcW w:w="7801" w:type="dxa"/>
            <w:tcBorders>
              <w:top w:val="dotted" w:sz="4" w:space="0" w:color="000000"/>
              <w:left w:val="single" w:sz="4" w:space="0" w:color="000000"/>
              <w:bottom w:val="dotted" w:sz="4" w:space="0" w:color="000000"/>
            </w:tcBorders>
            <w:vAlign w:val="center"/>
          </w:tcPr>
          <w:p w14:paraId="5958D8C8" w14:textId="571C5C95" w:rsidR="00B235FD" w:rsidRPr="00027D3B" w:rsidRDefault="00515D61" w:rsidP="003108C0">
            <w:pPr>
              <w:spacing w:line="240" w:lineRule="auto"/>
              <w:ind w:hanging="2"/>
              <w:jc w:val="both"/>
              <w:rPr>
                <w:rFonts w:ascii="Simplified Arabic" w:hAnsi="Simplified Arabic" w:cs="Simplified Arabic"/>
                <w:color w:val="000000"/>
                <w:sz w:val="24"/>
                <w:szCs w:val="24"/>
              </w:rPr>
            </w:pPr>
            <w:r w:rsidRPr="00515D61">
              <w:rPr>
                <w:rFonts w:ascii="Simplified Arabic" w:hAnsi="Simplified Arabic" w:cs="Simplified Arabic"/>
                <w:color w:val="000000"/>
                <w:sz w:val="24"/>
                <w:szCs w:val="24"/>
                <w:rtl/>
              </w:rPr>
              <w:t>مناقصة عمومية على أساس تنزيل مئوي عن سقف نسبة الربح</w:t>
            </w:r>
          </w:p>
        </w:tc>
      </w:tr>
      <w:tr w:rsidR="009A3962" w:rsidRPr="00027D3B" w14:paraId="3804D619"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B80AD3E" w14:textId="13A2148C" w:rsidR="009A3962" w:rsidRPr="00027D3B" w:rsidRDefault="009A3962" w:rsidP="00051B21">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إرساء التلزيم</w:t>
            </w:r>
          </w:p>
        </w:tc>
        <w:tc>
          <w:tcPr>
            <w:tcW w:w="7801" w:type="dxa"/>
            <w:tcBorders>
              <w:top w:val="dotted" w:sz="4" w:space="0" w:color="000000"/>
              <w:left w:val="single" w:sz="4" w:space="0" w:color="000000"/>
              <w:bottom w:val="dotted" w:sz="4" w:space="0" w:color="000000"/>
            </w:tcBorders>
            <w:vAlign w:val="center"/>
          </w:tcPr>
          <w:p w14:paraId="42830934" w14:textId="6B659A32" w:rsidR="009A3962" w:rsidRPr="00027D3B" w:rsidRDefault="00515D61" w:rsidP="003108C0">
            <w:pPr>
              <w:spacing w:line="240" w:lineRule="auto"/>
              <w:ind w:hanging="2"/>
              <w:jc w:val="both"/>
              <w:rPr>
                <w:rFonts w:ascii="Simplified Arabic" w:hAnsi="Simplified Arabic" w:cs="Simplified Arabic"/>
                <w:color w:val="000000"/>
                <w:sz w:val="24"/>
                <w:szCs w:val="24"/>
                <w:rtl/>
              </w:rPr>
            </w:pPr>
            <w:r w:rsidRPr="00515D61">
              <w:rPr>
                <w:rFonts w:ascii="Simplified Arabic" w:hAnsi="Simplified Arabic" w:cs="Simplified Arabic"/>
                <w:color w:val="000000"/>
                <w:sz w:val="24"/>
                <w:szCs w:val="24"/>
                <w:rtl/>
              </w:rPr>
              <w:t>التنزيل المئوي الأعلى عن سقف نسبة الربح أي نسبة الربح الأقل</w:t>
            </w:r>
          </w:p>
        </w:tc>
      </w:tr>
      <w:tr w:rsidR="00027D3B" w:rsidRPr="00027D3B" w14:paraId="1B0205D1"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06901E4" w14:textId="70BFF7D8" w:rsidR="00027D3B" w:rsidRPr="00027D3B" w:rsidRDefault="00027D3B" w:rsidP="009C7559">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المجموعات</w:t>
            </w:r>
          </w:p>
        </w:tc>
        <w:tc>
          <w:tcPr>
            <w:tcW w:w="7801" w:type="dxa"/>
            <w:tcBorders>
              <w:top w:val="dotted" w:sz="4" w:space="0" w:color="000000"/>
              <w:left w:val="single" w:sz="4" w:space="0" w:color="000000"/>
              <w:bottom w:val="dotted" w:sz="4" w:space="0" w:color="000000"/>
            </w:tcBorders>
            <w:vAlign w:val="center"/>
          </w:tcPr>
          <w:p w14:paraId="277A5455" w14:textId="3F816F0B" w:rsidR="00027D3B" w:rsidRPr="00027D3B" w:rsidRDefault="00027D3B" w:rsidP="009C7559">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مجموعة واحدة</w:t>
            </w:r>
          </w:p>
        </w:tc>
      </w:tr>
      <w:tr w:rsidR="009C7559" w:rsidRPr="00027D3B" w14:paraId="7449883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7E7B5C30" w14:textId="5A905A21" w:rsidR="009C7559" w:rsidRPr="00027D3B" w:rsidRDefault="009C7559" w:rsidP="009C7559">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استخدام الإتفاق الإطاري</w:t>
            </w:r>
          </w:p>
        </w:tc>
        <w:tc>
          <w:tcPr>
            <w:tcW w:w="7801" w:type="dxa"/>
            <w:tcBorders>
              <w:top w:val="dotted" w:sz="4" w:space="0" w:color="000000"/>
              <w:left w:val="single" w:sz="4" w:space="0" w:color="000000"/>
              <w:bottom w:val="dotted" w:sz="4" w:space="0" w:color="000000"/>
            </w:tcBorders>
            <w:vAlign w:val="center"/>
          </w:tcPr>
          <w:p w14:paraId="5D8C8EA7" w14:textId="5CE9FE92" w:rsidR="009C7559" w:rsidRPr="00027D3B" w:rsidRDefault="009C7559" w:rsidP="009C7559">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لا ينطبق </w:t>
            </w:r>
          </w:p>
        </w:tc>
      </w:tr>
      <w:tr w:rsidR="00A049F7" w:rsidRPr="00027D3B" w14:paraId="31668AFA" w14:textId="77777777" w:rsidTr="00184CFA">
        <w:trPr>
          <w:trHeight w:val="642"/>
        </w:trPr>
        <w:tc>
          <w:tcPr>
            <w:tcW w:w="2512" w:type="dxa"/>
            <w:tcBorders>
              <w:top w:val="dotted" w:sz="4" w:space="0" w:color="000000"/>
              <w:bottom w:val="dotted" w:sz="4" w:space="0" w:color="000000"/>
              <w:right w:val="single" w:sz="4" w:space="0" w:color="000000"/>
            </w:tcBorders>
            <w:vAlign w:val="center"/>
          </w:tcPr>
          <w:p w14:paraId="3DE53B59" w14:textId="77777777" w:rsidR="00A049F7" w:rsidRPr="00027D3B" w:rsidRDefault="00A049F7" w:rsidP="00072D48">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القيمة التقديرية للمشروع</w:t>
            </w:r>
          </w:p>
        </w:tc>
        <w:tc>
          <w:tcPr>
            <w:tcW w:w="7801" w:type="dxa"/>
            <w:tcBorders>
              <w:top w:val="dotted" w:sz="4" w:space="0" w:color="000000"/>
              <w:left w:val="single" w:sz="4" w:space="0" w:color="000000"/>
              <w:bottom w:val="dotted" w:sz="4" w:space="0" w:color="000000"/>
            </w:tcBorders>
            <w:vAlign w:val="center"/>
          </w:tcPr>
          <w:p w14:paraId="1E22A026" w14:textId="5980707E" w:rsidR="00A049F7" w:rsidRPr="00027D3B" w:rsidRDefault="003108C0" w:rsidP="00072D48">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تم وضع قيمة تقديرية للمشروع</w:t>
            </w:r>
          </w:p>
        </w:tc>
      </w:tr>
      <w:tr w:rsidR="00203922" w:rsidRPr="00027D3B" w14:paraId="2F370535" w14:textId="77777777" w:rsidTr="00184CFA">
        <w:trPr>
          <w:trHeight w:val="516"/>
        </w:trPr>
        <w:tc>
          <w:tcPr>
            <w:tcW w:w="2512" w:type="dxa"/>
            <w:tcBorders>
              <w:top w:val="dotted" w:sz="4" w:space="0" w:color="000000"/>
              <w:bottom w:val="dotted" w:sz="4" w:space="0" w:color="000000"/>
              <w:right w:val="single" w:sz="4" w:space="0" w:color="000000"/>
            </w:tcBorders>
            <w:vAlign w:val="center"/>
          </w:tcPr>
          <w:p w14:paraId="1B9B19F6" w14:textId="31B0B045" w:rsidR="00203922" w:rsidRPr="00027D3B" w:rsidRDefault="00203922" w:rsidP="00072D48">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بدل دفتر الشروط</w:t>
            </w:r>
          </w:p>
        </w:tc>
        <w:tc>
          <w:tcPr>
            <w:tcW w:w="7801" w:type="dxa"/>
            <w:tcBorders>
              <w:top w:val="dotted" w:sz="4" w:space="0" w:color="000000"/>
              <w:left w:val="single" w:sz="4" w:space="0" w:color="000000"/>
              <w:bottom w:val="dotted" w:sz="4" w:space="0" w:color="000000"/>
            </w:tcBorders>
            <w:vAlign w:val="center"/>
          </w:tcPr>
          <w:p w14:paraId="283FB607" w14:textId="34D5D935" w:rsidR="00203922" w:rsidRPr="00027D3B" w:rsidRDefault="00C33606" w:rsidP="00515D61">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w:t>
            </w:r>
            <w:r w:rsidR="00515D61">
              <w:rPr>
                <w:rFonts w:ascii="Simplified Arabic" w:hAnsi="Simplified Arabic" w:cs="Simplified Arabic" w:hint="cs"/>
                <w:color w:val="000000"/>
                <w:sz w:val="24"/>
                <w:szCs w:val="24"/>
                <w:rtl/>
              </w:rPr>
              <w:t>5</w:t>
            </w:r>
            <w:r>
              <w:rPr>
                <w:rFonts w:ascii="Simplified Arabic" w:hAnsi="Simplified Arabic" w:cs="Simplified Arabic" w:hint="cs"/>
                <w:color w:val="000000"/>
                <w:sz w:val="24"/>
                <w:szCs w:val="24"/>
                <w:rtl/>
              </w:rPr>
              <w:t>،000،000//ل.ل</w:t>
            </w:r>
          </w:p>
        </w:tc>
      </w:tr>
      <w:tr w:rsidR="00B235FD" w:rsidRPr="00027D3B" w14:paraId="73B19803" w14:textId="77777777" w:rsidTr="00834E8B">
        <w:trPr>
          <w:trHeight w:val="440"/>
        </w:trPr>
        <w:tc>
          <w:tcPr>
            <w:tcW w:w="2512" w:type="dxa"/>
            <w:tcBorders>
              <w:top w:val="dotted" w:sz="4" w:space="0" w:color="000000"/>
              <w:bottom w:val="dotted" w:sz="4" w:space="0" w:color="000000"/>
              <w:right w:val="single" w:sz="4" w:space="0" w:color="000000"/>
            </w:tcBorders>
            <w:vAlign w:val="center"/>
          </w:tcPr>
          <w:p w14:paraId="39670686" w14:textId="77777777" w:rsidR="00B235FD" w:rsidRPr="00027D3B" w:rsidRDefault="00297452" w:rsidP="00967D45">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لغات أخرى</w:t>
            </w:r>
          </w:p>
        </w:tc>
        <w:tc>
          <w:tcPr>
            <w:tcW w:w="7801" w:type="dxa"/>
            <w:tcBorders>
              <w:top w:val="dotted" w:sz="4" w:space="0" w:color="000000"/>
              <w:left w:val="single" w:sz="4" w:space="0" w:color="000000"/>
              <w:bottom w:val="dotted" w:sz="4" w:space="0" w:color="000000"/>
            </w:tcBorders>
            <w:shd w:val="clear" w:color="auto" w:fill="auto"/>
            <w:vAlign w:val="center"/>
          </w:tcPr>
          <w:p w14:paraId="4072158D" w14:textId="2683458A" w:rsidR="00B235FD" w:rsidRPr="00027D3B" w:rsidRDefault="00CA7C6C" w:rsidP="007B6BDC">
            <w:pPr>
              <w:spacing w:line="240" w:lineRule="auto"/>
              <w:ind w:hanging="2"/>
              <w:jc w:val="both"/>
              <w:rPr>
                <w:rFonts w:ascii="Simplified Arabic" w:hAnsi="Simplified Arabic" w:cs="Simplified Arabic"/>
                <w:color w:val="FF0000"/>
                <w:sz w:val="24"/>
                <w:szCs w:val="24"/>
              </w:rPr>
            </w:pPr>
            <w:r w:rsidRPr="00027D3B">
              <w:rPr>
                <w:rFonts w:ascii="Simplified Arabic" w:hAnsi="Simplified Arabic" w:cs="Simplified Arabic"/>
                <w:color w:val="000000"/>
                <w:sz w:val="24"/>
                <w:szCs w:val="24"/>
                <w:rtl/>
              </w:rPr>
              <w:t xml:space="preserve">ان </w:t>
            </w:r>
            <w:r w:rsidRPr="00027D3B">
              <w:rPr>
                <w:rFonts w:ascii="Simplified Arabic" w:hAnsi="Simplified Arabic" w:cs="Simplified Arabic"/>
                <w:sz w:val="24"/>
                <w:szCs w:val="24"/>
                <w:rtl/>
              </w:rPr>
              <w:t>دفتر الشروط</w:t>
            </w:r>
            <w:r w:rsidRPr="00027D3B">
              <w:rPr>
                <w:rFonts w:ascii="Simplified Arabic" w:hAnsi="Simplified Arabic" w:cs="Simplified Arabic"/>
                <w:color w:val="000000"/>
                <w:sz w:val="24"/>
                <w:szCs w:val="24"/>
                <w:rtl/>
              </w:rPr>
              <w:t xml:space="preserve"> متوفر </w:t>
            </w:r>
            <w:r w:rsidR="003108C0" w:rsidRPr="00027D3B">
              <w:rPr>
                <w:rFonts w:ascii="Simplified Arabic" w:hAnsi="Simplified Arabic" w:cs="Simplified Arabic"/>
                <w:color w:val="000000"/>
                <w:sz w:val="24"/>
                <w:szCs w:val="24"/>
                <w:rtl/>
              </w:rPr>
              <w:t xml:space="preserve">باللغة العربية </w:t>
            </w:r>
          </w:p>
        </w:tc>
      </w:tr>
      <w:tr w:rsidR="00203922" w:rsidRPr="00027D3B" w14:paraId="4FAF84ED" w14:textId="77777777" w:rsidTr="00184CFA">
        <w:trPr>
          <w:trHeight w:val="624"/>
        </w:trPr>
        <w:tc>
          <w:tcPr>
            <w:tcW w:w="2512" w:type="dxa"/>
            <w:tcBorders>
              <w:top w:val="dotted" w:sz="4" w:space="0" w:color="000000"/>
              <w:bottom w:val="single" w:sz="4" w:space="0" w:color="000000"/>
              <w:right w:val="single" w:sz="4" w:space="0" w:color="000000"/>
            </w:tcBorders>
            <w:vAlign w:val="center"/>
          </w:tcPr>
          <w:p w14:paraId="031A358D" w14:textId="77777777" w:rsidR="00203922" w:rsidRPr="00027D3B" w:rsidRDefault="00203922" w:rsidP="004226BD">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معايير وإجراءات</w:t>
            </w:r>
          </w:p>
        </w:tc>
        <w:tc>
          <w:tcPr>
            <w:tcW w:w="7801" w:type="dxa"/>
            <w:tcBorders>
              <w:top w:val="dotted" w:sz="4" w:space="0" w:color="000000"/>
              <w:left w:val="single" w:sz="4" w:space="0" w:color="000000"/>
              <w:bottom w:val="single" w:sz="4" w:space="0" w:color="000000"/>
            </w:tcBorders>
            <w:vAlign w:val="center"/>
          </w:tcPr>
          <w:p w14:paraId="1F851626" w14:textId="5ADCCE6C" w:rsidR="00203922" w:rsidRPr="00027D3B" w:rsidRDefault="00203922" w:rsidP="00C33606">
            <w:pPr>
              <w:spacing w:line="240" w:lineRule="auto"/>
              <w:ind w:hanging="2"/>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القسم الاول من دفتر الشروط – المادة ال</w:t>
            </w:r>
            <w:r w:rsidR="00C33606">
              <w:rPr>
                <w:rFonts w:ascii="Simplified Arabic" w:hAnsi="Simplified Arabic" w:cs="Simplified Arabic" w:hint="cs"/>
                <w:color w:val="000000"/>
                <w:sz w:val="24"/>
                <w:szCs w:val="24"/>
                <w:rtl/>
              </w:rPr>
              <w:t>رابعة</w:t>
            </w:r>
          </w:p>
        </w:tc>
      </w:tr>
    </w:tbl>
    <w:p w14:paraId="2E3499B5" w14:textId="77777777" w:rsidR="00B235FD" w:rsidRPr="00027D3B" w:rsidRDefault="00B235FD" w:rsidP="00297452">
      <w:pPr>
        <w:spacing w:line="240" w:lineRule="auto"/>
        <w:ind w:hanging="2"/>
        <w:jc w:val="both"/>
        <w:rPr>
          <w:rFonts w:ascii="Simplified Arabic" w:hAnsi="Simplified Arabic" w:cs="Simplified Arabic"/>
          <w:sz w:val="24"/>
          <w:szCs w:val="24"/>
        </w:rPr>
      </w:pPr>
    </w:p>
    <w:p w14:paraId="72703907" w14:textId="77777777" w:rsidR="00184CFA" w:rsidRPr="00027D3B" w:rsidRDefault="00184CFA" w:rsidP="003E594F">
      <w:pPr>
        <w:spacing w:line="240" w:lineRule="auto"/>
        <w:ind w:firstLine="0"/>
        <w:jc w:val="both"/>
        <w:rPr>
          <w:rFonts w:ascii="Simplified Arabic" w:hAnsi="Simplified Arabic" w:cs="Simplified Arabic"/>
          <w:sz w:val="24"/>
          <w:szCs w:val="24"/>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027D3B" w:rsidRPr="00027D3B" w14:paraId="4577D9E2"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7319F278" w14:textId="79C50AC9"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ضمان العرض</w:t>
            </w:r>
          </w:p>
        </w:tc>
      </w:tr>
      <w:tr w:rsidR="00027D3B" w:rsidRPr="00027D3B" w14:paraId="5D6F03B7" w14:textId="77777777" w:rsidTr="00027D3B">
        <w:trPr>
          <w:trHeight w:val="440"/>
        </w:trPr>
        <w:tc>
          <w:tcPr>
            <w:tcW w:w="2512" w:type="dxa"/>
            <w:tcBorders>
              <w:top w:val="dotted" w:sz="4" w:space="0" w:color="000000"/>
              <w:bottom w:val="dotted" w:sz="4" w:space="0" w:color="000000"/>
              <w:right w:val="single" w:sz="4" w:space="0" w:color="000000"/>
            </w:tcBorders>
            <w:vAlign w:val="center"/>
          </w:tcPr>
          <w:p w14:paraId="3FAC5449" w14:textId="77777777" w:rsidR="00027D3B" w:rsidRPr="00027D3B" w:rsidRDefault="00027D3B" w:rsidP="003D7F23">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قيمة ضمان العرض</w:t>
            </w:r>
          </w:p>
        </w:tc>
        <w:tc>
          <w:tcPr>
            <w:tcW w:w="7801" w:type="dxa"/>
            <w:tcBorders>
              <w:top w:val="dotted" w:sz="4" w:space="0" w:color="000000"/>
              <w:left w:val="single" w:sz="4" w:space="0" w:color="000000"/>
              <w:bottom w:val="dotted" w:sz="4" w:space="0" w:color="000000"/>
            </w:tcBorders>
            <w:shd w:val="clear" w:color="auto" w:fill="auto"/>
            <w:vAlign w:val="center"/>
          </w:tcPr>
          <w:p w14:paraId="512A4391" w14:textId="28AA87D0" w:rsidR="00027D3B" w:rsidRPr="00027D3B" w:rsidRDefault="00027D3B" w:rsidP="00515D61">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w:t>
            </w:r>
            <w:r w:rsidR="00515D61">
              <w:rPr>
                <w:rFonts w:ascii="Simplified Arabic" w:hAnsi="Simplified Arabic" w:cs="Simplified Arabic" w:hint="cs"/>
                <w:color w:val="000000"/>
                <w:sz w:val="24"/>
                <w:szCs w:val="24"/>
                <w:rtl/>
              </w:rPr>
              <w:t>250</w:t>
            </w:r>
            <w:r w:rsidRPr="00027D3B">
              <w:rPr>
                <w:rFonts w:ascii="Simplified Arabic" w:hAnsi="Simplified Arabic" w:cs="Simplified Arabic"/>
                <w:color w:val="000000"/>
                <w:sz w:val="24"/>
                <w:szCs w:val="24"/>
                <w:rtl/>
              </w:rPr>
              <w:t>,000,000// ل.ل</w:t>
            </w:r>
          </w:p>
        </w:tc>
      </w:tr>
      <w:tr w:rsidR="00027D3B" w:rsidRPr="00027D3B" w14:paraId="486C26AC" w14:textId="77777777" w:rsidTr="00027D3B">
        <w:trPr>
          <w:trHeight w:val="440"/>
        </w:trPr>
        <w:tc>
          <w:tcPr>
            <w:tcW w:w="2512" w:type="dxa"/>
            <w:tcBorders>
              <w:top w:val="dotted" w:sz="4" w:space="0" w:color="000000"/>
              <w:bottom w:val="single" w:sz="4" w:space="0" w:color="auto"/>
              <w:right w:val="single" w:sz="4" w:space="0" w:color="000000"/>
            </w:tcBorders>
            <w:vAlign w:val="center"/>
          </w:tcPr>
          <w:p w14:paraId="06EE6EDB" w14:textId="77777777" w:rsidR="00027D3B" w:rsidRPr="00027D3B" w:rsidRDefault="00027D3B" w:rsidP="003D7F23">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مدة صلاحية ضمان العرض</w:t>
            </w:r>
          </w:p>
        </w:tc>
        <w:tc>
          <w:tcPr>
            <w:tcW w:w="7801" w:type="dxa"/>
            <w:tcBorders>
              <w:top w:val="dotted" w:sz="4" w:space="0" w:color="000000"/>
              <w:left w:val="single" w:sz="4" w:space="0" w:color="000000"/>
              <w:bottom w:val="single" w:sz="4" w:space="0" w:color="auto"/>
            </w:tcBorders>
            <w:shd w:val="clear" w:color="auto" w:fill="auto"/>
            <w:vAlign w:val="center"/>
          </w:tcPr>
          <w:p w14:paraId="041F8634" w14:textId="74546900" w:rsidR="00027D3B" w:rsidRPr="00027D3B" w:rsidRDefault="007B6BDC" w:rsidP="003D7F23">
            <w:pPr>
              <w:spacing w:line="240" w:lineRule="auto"/>
              <w:ind w:hanging="2"/>
              <w:jc w:val="both"/>
              <w:rPr>
                <w:rFonts w:ascii="Simplified Arabic" w:hAnsi="Simplified Arabic" w:cs="Simplified Arabic"/>
                <w:color w:val="000000"/>
                <w:sz w:val="24"/>
                <w:szCs w:val="24"/>
                <w:rtl/>
              </w:rPr>
            </w:pPr>
            <w:r w:rsidRPr="0066178B">
              <w:rPr>
                <w:rFonts w:ascii="Simplified Arabic" w:hAnsi="Simplified Arabic" w:hint="cs"/>
                <w:sz w:val="26"/>
                <w:szCs w:val="26"/>
                <w:rtl/>
              </w:rPr>
              <w:t>أربعة أشهر</w:t>
            </w:r>
            <w:r w:rsidRPr="0066178B">
              <w:rPr>
                <w:color w:val="000000"/>
                <w:sz w:val="26"/>
                <w:szCs w:val="26"/>
                <w:rtl/>
              </w:rPr>
              <w:t xml:space="preserve"> </w:t>
            </w:r>
            <w:r w:rsidRPr="0066178B">
              <w:rPr>
                <w:rFonts w:ascii="Simplified Arabic" w:hAnsi="Simplified Arabic"/>
                <w:sz w:val="26"/>
                <w:szCs w:val="26"/>
                <w:rtl/>
              </w:rPr>
              <w:t>تلي التاريخ المحدد لتقديم العروض</w:t>
            </w:r>
          </w:p>
        </w:tc>
      </w:tr>
    </w:tbl>
    <w:p w14:paraId="1E24E8AD" w14:textId="77777777" w:rsidR="002B494C" w:rsidRDefault="002B494C" w:rsidP="00312085">
      <w:pPr>
        <w:spacing w:line="240" w:lineRule="auto"/>
        <w:ind w:firstLine="0"/>
        <w:jc w:val="both"/>
        <w:rPr>
          <w:rFonts w:ascii="Simplified Arabic" w:hAnsi="Simplified Arabic" w:cs="Simplified Arabic"/>
          <w:sz w:val="24"/>
          <w:szCs w:val="24"/>
          <w:rtl/>
        </w:rPr>
      </w:pPr>
    </w:p>
    <w:p w14:paraId="5D944265" w14:textId="77777777" w:rsidR="00184CFA" w:rsidRDefault="00184CFA" w:rsidP="00312085">
      <w:pPr>
        <w:spacing w:line="240" w:lineRule="auto"/>
        <w:ind w:firstLine="0"/>
        <w:jc w:val="both"/>
        <w:rPr>
          <w:rFonts w:ascii="Simplified Arabic" w:hAnsi="Simplified Arabic" w:cs="Simplified Arabic"/>
          <w:sz w:val="24"/>
          <w:szCs w:val="24"/>
          <w:rtl/>
        </w:rPr>
      </w:pPr>
    </w:p>
    <w:p w14:paraId="5648A592" w14:textId="77777777" w:rsidR="00184CFA" w:rsidRPr="00027D3B" w:rsidRDefault="00184CFA"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43"/>
        <w:gridCol w:w="7470"/>
      </w:tblGrid>
      <w:tr w:rsidR="00027D3B" w:rsidRPr="00027D3B" w14:paraId="5862060D"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3159AD81" w14:textId="0A9EA988"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تواريخ ومهل</w:t>
            </w:r>
          </w:p>
        </w:tc>
      </w:tr>
      <w:tr w:rsidR="007B6BDC" w:rsidRPr="00027D3B" w14:paraId="26E91DA8" w14:textId="77777777" w:rsidTr="002B1B8B">
        <w:trPr>
          <w:trHeight w:val="440"/>
        </w:trPr>
        <w:tc>
          <w:tcPr>
            <w:tcW w:w="2843" w:type="dxa"/>
            <w:tcBorders>
              <w:bottom w:val="dotted" w:sz="4" w:space="0" w:color="000000"/>
              <w:right w:val="single" w:sz="4" w:space="0" w:color="000000"/>
            </w:tcBorders>
            <w:vAlign w:val="center"/>
          </w:tcPr>
          <w:p w14:paraId="438F18E8" w14:textId="157551AC"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موعد جلسة التلزيم (فتح العروض)</w:t>
            </w:r>
          </w:p>
        </w:tc>
        <w:tc>
          <w:tcPr>
            <w:tcW w:w="7470" w:type="dxa"/>
            <w:tcBorders>
              <w:left w:val="single" w:sz="4" w:space="0" w:color="000000"/>
              <w:bottom w:val="dotted" w:sz="4" w:space="0" w:color="000000"/>
            </w:tcBorders>
            <w:vAlign w:val="center"/>
          </w:tcPr>
          <w:p w14:paraId="63BB639B" w14:textId="338CFA69" w:rsidR="007B6BDC" w:rsidRPr="00027D3B" w:rsidRDefault="007B6BDC" w:rsidP="00515D61">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ال</w:t>
            </w:r>
            <w:r w:rsidR="00421EC2">
              <w:rPr>
                <w:rFonts w:ascii="Simplified Arabic" w:hAnsi="Simplified Arabic" w:cs="Simplified Arabic" w:hint="cs"/>
                <w:color w:val="000000"/>
                <w:sz w:val="24"/>
                <w:szCs w:val="24"/>
                <w:rtl/>
              </w:rPr>
              <w:t>ثلاثاء</w:t>
            </w:r>
            <w:r w:rsidRPr="007B6BDC">
              <w:rPr>
                <w:rFonts w:ascii="Simplified Arabic" w:hAnsi="Simplified Arabic" w:cs="Simplified Arabic" w:hint="cs"/>
                <w:color w:val="000000"/>
                <w:sz w:val="24"/>
                <w:szCs w:val="24"/>
                <w:rtl/>
              </w:rPr>
              <w:t xml:space="preserve"> </w:t>
            </w:r>
            <w:r w:rsidR="00515D61">
              <w:rPr>
                <w:rFonts w:ascii="Simplified Arabic" w:hAnsi="Simplified Arabic" w:cs="Simplified Arabic" w:hint="cs"/>
                <w:color w:val="000000"/>
                <w:sz w:val="24"/>
                <w:szCs w:val="24"/>
                <w:rtl/>
              </w:rPr>
              <w:t>16</w:t>
            </w:r>
            <w:r w:rsidRPr="007B6BDC">
              <w:rPr>
                <w:rFonts w:ascii="Simplified Arabic" w:hAnsi="Simplified Arabic" w:cs="Simplified Arabic" w:hint="cs"/>
                <w:color w:val="000000"/>
                <w:sz w:val="24"/>
                <w:szCs w:val="24"/>
                <w:rtl/>
              </w:rPr>
              <w:t>/</w:t>
            </w:r>
            <w:r w:rsidR="00515D61">
              <w:rPr>
                <w:rFonts w:ascii="Simplified Arabic" w:hAnsi="Simplified Arabic" w:cs="Simplified Arabic" w:hint="cs"/>
                <w:color w:val="000000"/>
                <w:sz w:val="24"/>
                <w:szCs w:val="24"/>
                <w:rtl/>
              </w:rPr>
              <w:t>09</w:t>
            </w:r>
            <w:r w:rsidRPr="007B6BDC">
              <w:rPr>
                <w:rFonts w:ascii="Simplified Arabic" w:hAnsi="Simplified Arabic" w:cs="Simplified Arabic" w:hint="cs"/>
                <w:color w:val="000000"/>
                <w:sz w:val="24"/>
                <w:szCs w:val="24"/>
                <w:rtl/>
              </w:rPr>
              <w:t>/2025 بعد تقديم العروض مباشرة</w:t>
            </w:r>
          </w:p>
        </w:tc>
      </w:tr>
      <w:tr w:rsidR="007B6BDC" w:rsidRPr="00027D3B" w14:paraId="5063856D"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58238288" w14:textId="12A0E1D4"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لتقديم العروض</w:t>
            </w:r>
          </w:p>
        </w:tc>
        <w:tc>
          <w:tcPr>
            <w:tcW w:w="7470" w:type="dxa"/>
            <w:tcBorders>
              <w:top w:val="dotted" w:sz="4" w:space="0" w:color="000000"/>
              <w:left w:val="single" w:sz="4" w:space="0" w:color="000000"/>
              <w:bottom w:val="dotted" w:sz="4" w:space="0" w:color="000000"/>
            </w:tcBorders>
            <w:vAlign w:val="center"/>
          </w:tcPr>
          <w:p w14:paraId="655386B4" w14:textId="687CAEDA" w:rsidR="007B6BDC" w:rsidRPr="00027D3B" w:rsidRDefault="00421EC2" w:rsidP="00515D61">
            <w:pPr>
              <w:spacing w:line="240" w:lineRule="auto"/>
              <w:ind w:firstLine="0"/>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الثلاثاء</w:t>
            </w:r>
            <w:r w:rsidR="007B6BDC" w:rsidRPr="007B6BDC">
              <w:rPr>
                <w:rFonts w:ascii="Simplified Arabic" w:hAnsi="Simplified Arabic" w:cs="Simplified Arabic" w:hint="cs"/>
                <w:color w:val="000000"/>
                <w:sz w:val="24"/>
                <w:szCs w:val="24"/>
                <w:rtl/>
              </w:rPr>
              <w:t xml:space="preserve"> </w:t>
            </w:r>
            <w:r w:rsidR="00515D61">
              <w:rPr>
                <w:rFonts w:ascii="Simplified Arabic" w:hAnsi="Simplified Arabic" w:cs="Simplified Arabic" w:hint="cs"/>
                <w:color w:val="000000"/>
                <w:sz w:val="24"/>
                <w:szCs w:val="24"/>
                <w:rtl/>
              </w:rPr>
              <w:t>16</w:t>
            </w:r>
            <w:r w:rsidR="007B6BDC" w:rsidRPr="007B6BDC">
              <w:rPr>
                <w:rFonts w:ascii="Simplified Arabic" w:hAnsi="Simplified Arabic" w:cs="Simplified Arabic"/>
                <w:color w:val="000000"/>
                <w:sz w:val="24"/>
                <w:szCs w:val="24"/>
                <w:rtl/>
              </w:rPr>
              <w:t>/</w:t>
            </w:r>
            <w:r w:rsidR="00515D61">
              <w:rPr>
                <w:rFonts w:ascii="Simplified Arabic" w:hAnsi="Simplified Arabic" w:cs="Simplified Arabic" w:hint="cs"/>
                <w:color w:val="000000"/>
                <w:sz w:val="24"/>
                <w:szCs w:val="24"/>
                <w:rtl/>
              </w:rPr>
              <w:t>09</w:t>
            </w:r>
            <w:bookmarkStart w:id="0" w:name="_GoBack"/>
            <w:bookmarkEnd w:id="0"/>
            <w:r w:rsidR="007B6BDC" w:rsidRPr="007B6BDC">
              <w:rPr>
                <w:rFonts w:ascii="Simplified Arabic" w:hAnsi="Simplified Arabic" w:cs="Simplified Arabic"/>
                <w:color w:val="000000"/>
                <w:sz w:val="24"/>
                <w:szCs w:val="24"/>
                <w:rtl/>
              </w:rPr>
              <w:t>/</w:t>
            </w:r>
            <w:r w:rsidR="007B6BDC" w:rsidRPr="007B6BDC">
              <w:rPr>
                <w:rFonts w:ascii="Simplified Arabic" w:hAnsi="Simplified Arabic" w:cs="Simplified Arabic" w:hint="cs"/>
                <w:color w:val="000000"/>
                <w:sz w:val="24"/>
                <w:szCs w:val="24"/>
                <w:rtl/>
              </w:rPr>
              <w:t>2025</w:t>
            </w:r>
            <w:r w:rsidR="007B6BDC" w:rsidRPr="007B6BDC">
              <w:rPr>
                <w:rFonts w:ascii="Simplified Arabic" w:hAnsi="Simplified Arabic" w:cs="Simplified Arabic"/>
                <w:color w:val="000000"/>
                <w:sz w:val="24"/>
                <w:szCs w:val="24"/>
                <w:rtl/>
              </w:rPr>
              <w:t xml:space="preserve"> عند الساعة العاشرة صباحاً</w:t>
            </w:r>
          </w:p>
        </w:tc>
      </w:tr>
      <w:tr w:rsidR="007B6BDC" w:rsidRPr="00027D3B" w14:paraId="0F94CF9D"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4BAFFCC2" w14:textId="41043411"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تخفيض مدة الإعلان</w:t>
            </w:r>
          </w:p>
        </w:tc>
        <w:tc>
          <w:tcPr>
            <w:tcW w:w="7470" w:type="dxa"/>
            <w:tcBorders>
              <w:top w:val="dotted" w:sz="4" w:space="0" w:color="000000"/>
              <w:left w:val="single" w:sz="4" w:space="0" w:color="000000"/>
              <w:bottom w:val="dotted" w:sz="4" w:space="0" w:color="000000"/>
            </w:tcBorders>
            <w:vAlign w:val="center"/>
          </w:tcPr>
          <w:p w14:paraId="398071A6" w14:textId="04B98652"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لم يتم تخفيض مدة الإعلان.</w:t>
            </w:r>
          </w:p>
        </w:tc>
      </w:tr>
      <w:tr w:rsidR="007B6BDC" w:rsidRPr="00027D3B" w14:paraId="53D60495"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4D7B8DD3" w14:textId="594E56E7"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لتقديم طلبات الاستيضاح</w:t>
            </w:r>
          </w:p>
        </w:tc>
        <w:tc>
          <w:tcPr>
            <w:tcW w:w="7470" w:type="dxa"/>
            <w:tcBorders>
              <w:top w:val="dotted" w:sz="4" w:space="0" w:color="000000"/>
              <w:left w:val="single" w:sz="4" w:space="0" w:color="000000"/>
              <w:bottom w:val="dotted" w:sz="4" w:space="0" w:color="000000"/>
            </w:tcBorders>
            <w:vAlign w:val="center"/>
          </w:tcPr>
          <w:p w14:paraId="17FCAF19" w14:textId="5C62AEC9"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*قبل 10 أيام من تاريخ جلسة التلزيم (لا يُحتسب تاريخ جلسة التلزيم ضمن مهلة الـ10 أيام)</w:t>
            </w:r>
          </w:p>
        </w:tc>
      </w:tr>
      <w:tr w:rsidR="007B6BDC" w:rsidRPr="00027D3B" w14:paraId="771694AB"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600EA7BF" w14:textId="2D68B6E2"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للرد على طلبات الاستيضاح</w:t>
            </w:r>
          </w:p>
        </w:tc>
        <w:tc>
          <w:tcPr>
            <w:tcW w:w="7470" w:type="dxa"/>
            <w:tcBorders>
              <w:top w:val="dotted" w:sz="4" w:space="0" w:color="000000"/>
              <w:left w:val="single" w:sz="4" w:space="0" w:color="000000"/>
              <w:bottom w:val="dotted" w:sz="4" w:space="0" w:color="000000"/>
            </w:tcBorders>
            <w:vAlign w:val="center"/>
          </w:tcPr>
          <w:p w14:paraId="2D46256D" w14:textId="50D83B4C"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*قبل 6 أيام من تاريخ جلسة التلزيم (لا يُحتسب تاريخ جلسة التلزيم ضمن مهلة الـ6 أيام)</w:t>
            </w:r>
          </w:p>
        </w:tc>
      </w:tr>
      <w:tr w:rsidR="00027D3B" w:rsidRPr="00027D3B" w14:paraId="784D311B" w14:textId="77777777" w:rsidTr="002B1B8B">
        <w:trPr>
          <w:trHeight w:val="440"/>
        </w:trPr>
        <w:tc>
          <w:tcPr>
            <w:tcW w:w="2843" w:type="dxa"/>
            <w:tcBorders>
              <w:top w:val="dotted" w:sz="4" w:space="0" w:color="000000"/>
              <w:bottom w:val="single" w:sz="4" w:space="0" w:color="auto"/>
              <w:right w:val="single" w:sz="4" w:space="0" w:color="000000"/>
            </w:tcBorders>
            <w:vAlign w:val="center"/>
          </w:tcPr>
          <w:p w14:paraId="22E8CFF1" w14:textId="253CC336" w:rsidR="00027D3B" w:rsidRPr="00027D3B" w:rsidRDefault="00027D3B" w:rsidP="00027D3B">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مدة صلاحية العرض</w:t>
            </w:r>
          </w:p>
        </w:tc>
        <w:tc>
          <w:tcPr>
            <w:tcW w:w="7470" w:type="dxa"/>
            <w:tcBorders>
              <w:top w:val="dotted" w:sz="4" w:space="0" w:color="000000"/>
              <w:left w:val="single" w:sz="4" w:space="0" w:color="000000"/>
              <w:bottom w:val="single" w:sz="4" w:space="0" w:color="auto"/>
            </w:tcBorders>
            <w:shd w:val="clear" w:color="auto" w:fill="auto"/>
            <w:vAlign w:val="center"/>
          </w:tcPr>
          <w:p w14:paraId="587E1735" w14:textId="3E58ABEC" w:rsidR="00027D3B" w:rsidRPr="00027D3B" w:rsidRDefault="007B6BDC" w:rsidP="00027D3B">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تسعون/٩٠/ يوماً تلي التاريخ المحدد لتقديم العروض</w:t>
            </w:r>
          </w:p>
        </w:tc>
      </w:tr>
    </w:tbl>
    <w:p w14:paraId="43EB34E9" w14:textId="77777777" w:rsidR="00027D3B" w:rsidRPr="00027D3B" w:rsidRDefault="00027D3B"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43"/>
        <w:gridCol w:w="7470"/>
      </w:tblGrid>
      <w:tr w:rsidR="00027D3B" w:rsidRPr="00027D3B" w14:paraId="378B33F7"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5DF267F6" w14:textId="42AE9817"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أماكن</w:t>
            </w:r>
          </w:p>
        </w:tc>
      </w:tr>
      <w:tr w:rsidR="007B6BDC" w:rsidRPr="00027D3B" w14:paraId="59F38ED7" w14:textId="77777777" w:rsidTr="002B1B8B">
        <w:trPr>
          <w:trHeight w:val="440"/>
        </w:trPr>
        <w:tc>
          <w:tcPr>
            <w:tcW w:w="2843" w:type="dxa"/>
            <w:tcBorders>
              <w:top w:val="single" w:sz="4" w:space="0" w:color="auto"/>
              <w:bottom w:val="dotted" w:sz="4" w:space="0" w:color="000000"/>
              <w:right w:val="single" w:sz="4" w:space="0" w:color="000000"/>
            </w:tcBorders>
            <w:vAlign w:val="center"/>
          </w:tcPr>
          <w:p w14:paraId="72555E46" w14:textId="20153724"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مكان استلام دفتر الشروط</w:t>
            </w:r>
          </w:p>
        </w:tc>
        <w:tc>
          <w:tcPr>
            <w:tcW w:w="7470" w:type="dxa"/>
            <w:tcBorders>
              <w:top w:val="single" w:sz="4" w:space="0" w:color="auto"/>
              <w:left w:val="single" w:sz="4" w:space="0" w:color="000000"/>
              <w:bottom w:val="dotted" w:sz="4" w:space="0" w:color="000000"/>
            </w:tcBorders>
            <w:vAlign w:val="center"/>
          </w:tcPr>
          <w:p w14:paraId="500E9193" w14:textId="48FB4CEF"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مكاتب المصلحة الوطنية لنهر الليطاني – بيروت – شارع الشيخ بشارة الخوري – بناية غناجة – الطابق الرابع – مصلحة الصفقات</w:t>
            </w:r>
          </w:p>
        </w:tc>
      </w:tr>
      <w:tr w:rsidR="007B6BDC" w:rsidRPr="00027D3B" w14:paraId="1E8BF483"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6FBBB128" w14:textId="07481511"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 xml:space="preserve">مكان تقديم العروض </w:t>
            </w:r>
          </w:p>
        </w:tc>
        <w:tc>
          <w:tcPr>
            <w:tcW w:w="7470" w:type="dxa"/>
            <w:tcBorders>
              <w:top w:val="dotted" w:sz="4" w:space="0" w:color="000000"/>
              <w:left w:val="single" w:sz="4" w:space="0" w:color="000000"/>
              <w:bottom w:val="dotted" w:sz="4" w:space="0" w:color="000000"/>
            </w:tcBorders>
            <w:vAlign w:val="center"/>
          </w:tcPr>
          <w:p w14:paraId="0E8850AF" w14:textId="6BC34D68"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تقديم العروض الخطية في غلاف مختوم في مكاتب المصلحة الوطنية لنهر الليطاني – بيروت – شارع الشيخ بشارة الخوري – بناية غناجة – الطابق الرابع – قلم المصلحة في المركز الرئيسي</w:t>
            </w:r>
          </w:p>
        </w:tc>
      </w:tr>
      <w:tr w:rsidR="007B6BDC" w:rsidRPr="00027D3B" w14:paraId="02569DD1"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7A2FFC22" w14:textId="4DC43119"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مكان تقييم العروض</w:t>
            </w:r>
          </w:p>
        </w:tc>
        <w:tc>
          <w:tcPr>
            <w:tcW w:w="7470" w:type="dxa"/>
            <w:tcBorders>
              <w:top w:val="dotted" w:sz="4" w:space="0" w:color="000000"/>
              <w:left w:val="single" w:sz="4" w:space="0" w:color="000000"/>
            </w:tcBorders>
            <w:vAlign w:val="center"/>
          </w:tcPr>
          <w:p w14:paraId="1DE8AD8C" w14:textId="3E7D6DCA"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 xml:space="preserve">مكاتب المصلحة الوطنية لنهر الليطاني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بيروت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شارع الشيخ بشارة الخوري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بناية غناجة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الطابق الثالث</w:t>
            </w:r>
          </w:p>
        </w:tc>
      </w:tr>
      <w:tr w:rsidR="00027D3B" w:rsidRPr="00027D3B" w14:paraId="6CE9241C" w14:textId="77777777" w:rsidTr="002B1B8B">
        <w:trPr>
          <w:trHeight w:val="440"/>
        </w:trPr>
        <w:tc>
          <w:tcPr>
            <w:tcW w:w="2843" w:type="dxa"/>
            <w:tcBorders>
              <w:top w:val="dotted" w:sz="4" w:space="0" w:color="000000"/>
              <w:bottom w:val="single" w:sz="4" w:space="0" w:color="000000"/>
              <w:right w:val="single" w:sz="4" w:space="0" w:color="000000"/>
            </w:tcBorders>
            <w:vAlign w:val="center"/>
          </w:tcPr>
          <w:p w14:paraId="4FF1191E" w14:textId="5CDC61F5" w:rsidR="00027D3B" w:rsidRPr="00027D3B" w:rsidRDefault="00027D3B" w:rsidP="00027D3B">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للحصول على المعلومات</w:t>
            </w:r>
          </w:p>
        </w:tc>
        <w:tc>
          <w:tcPr>
            <w:tcW w:w="7470" w:type="dxa"/>
            <w:tcBorders>
              <w:top w:val="dotted" w:sz="4" w:space="0" w:color="000000"/>
              <w:left w:val="single" w:sz="4" w:space="0" w:color="000000"/>
              <w:bottom w:val="single" w:sz="4" w:space="0" w:color="000000"/>
            </w:tcBorders>
            <w:shd w:val="clear" w:color="auto" w:fill="auto"/>
            <w:vAlign w:val="center"/>
          </w:tcPr>
          <w:p w14:paraId="6F5D6499" w14:textId="3B60C539" w:rsidR="00027D3B" w:rsidRPr="00027D3B" w:rsidRDefault="00184CFA" w:rsidP="00184CFA">
            <w:pPr>
              <w:spacing w:line="240" w:lineRule="auto"/>
              <w:ind w:hanging="2"/>
              <w:jc w:val="both"/>
              <w:rPr>
                <w:rFonts w:ascii="Simplified Arabic" w:hAnsi="Simplified Arabic" w:cs="Simplified Arabic"/>
                <w:color w:val="000000"/>
                <w:sz w:val="24"/>
                <w:szCs w:val="24"/>
                <w:rtl/>
              </w:rPr>
            </w:pPr>
            <w:r w:rsidRPr="00184CFA">
              <w:rPr>
                <w:rFonts w:ascii="Simplified Arabic" w:hAnsi="Simplified Arabic" w:cs="Simplified Arabic" w:hint="cs"/>
                <w:color w:val="000000"/>
                <w:sz w:val="24"/>
                <w:szCs w:val="24"/>
                <w:rtl/>
              </w:rPr>
              <w:t xml:space="preserve">يمكن للعارضين الحصول على معلومات إضافية خلال ساعات العمل </w:t>
            </w:r>
            <w:r>
              <w:rPr>
                <w:rFonts w:ascii="Simplified Arabic" w:hAnsi="Simplified Arabic" w:cs="Simplified Arabic" w:hint="cs"/>
                <w:color w:val="000000"/>
                <w:sz w:val="24"/>
                <w:szCs w:val="24"/>
                <w:rtl/>
              </w:rPr>
              <w:t>عبر التواصل مع</w:t>
            </w:r>
            <w:r w:rsidRPr="00184CFA">
              <w:rPr>
                <w:rFonts w:ascii="Simplified Arabic" w:hAnsi="Simplified Arabic" w:cs="Simplified Arabic"/>
                <w:color w:val="000000"/>
                <w:sz w:val="24"/>
                <w:szCs w:val="24"/>
                <w:rtl/>
              </w:rPr>
              <w:t xml:space="preserve"> مصلحة الصفقات في </w:t>
            </w:r>
            <w:r>
              <w:rPr>
                <w:rFonts w:ascii="Simplified Arabic" w:hAnsi="Simplified Arabic" w:cs="Simplified Arabic" w:hint="cs"/>
                <w:color w:val="000000"/>
                <w:sz w:val="24"/>
                <w:szCs w:val="24"/>
                <w:rtl/>
              </w:rPr>
              <w:t>المصلحة الوطنية لنهر الليطاني</w:t>
            </w:r>
            <w:r w:rsidRPr="00184CFA">
              <w:rPr>
                <w:rFonts w:ascii="Simplified Arabic" w:hAnsi="Simplified Arabic" w:cs="Simplified Arabic"/>
                <w:color w:val="000000"/>
                <w:sz w:val="24"/>
                <w:szCs w:val="24"/>
                <w:rtl/>
              </w:rPr>
              <w:t xml:space="preserve"> على الرقم التالي 662118/01 </w:t>
            </w:r>
            <w:r>
              <w:rPr>
                <w:rFonts w:ascii="Simplified Arabic" w:hAnsi="Simplified Arabic" w:cs="Simplified Arabic" w:hint="cs"/>
                <w:color w:val="000000"/>
                <w:sz w:val="24"/>
                <w:szCs w:val="24"/>
                <w:rtl/>
              </w:rPr>
              <w:t>أ</w:t>
            </w:r>
            <w:r w:rsidRPr="00184CFA">
              <w:rPr>
                <w:rFonts w:ascii="Simplified Arabic" w:hAnsi="Simplified Arabic" w:cs="Simplified Arabic"/>
                <w:color w:val="000000"/>
                <w:sz w:val="24"/>
                <w:szCs w:val="24"/>
                <w:rtl/>
              </w:rPr>
              <w:t xml:space="preserve">و عبر البريد الالكتروني </w:t>
            </w:r>
            <w:r w:rsidRPr="00184CFA">
              <w:rPr>
                <w:rFonts w:ascii="Simplified Arabic" w:hAnsi="Simplified Arabic" w:cs="Simplified Arabic"/>
                <w:color w:val="000000"/>
                <w:sz w:val="24"/>
                <w:szCs w:val="24"/>
              </w:rPr>
              <w:t>gammoury@litani.gov.lb</w:t>
            </w:r>
          </w:p>
        </w:tc>
      </w:tr>
    </w:tbl>
    <w:p w14:paraId="2E5069AA" w14:textId="78D4A1A1" w:rsidR="004F7D0E" w:rsidRDefault="004F7D0E" w:rsidP="00312085">
      <w:pPr>
        <w:spacing w:line="240" w:lineRule="auto"/>
        <w:ind w:firstLine="0"/>
        <w:jc w:val="both"/>
        <w:rPr>
          <w:rFonts w:ascii="Simplified Arabic" w:hAnsi="Simplified Arabic" w:cs="Simplified Arabic"/>
          <w:sz w:val="24"/>
          <w:szCs w:val="24"/>
          <w:rtl/>
        </w:rPr>
      </w:pPr>
    </w:p>
    <w:p w14:paraId="32F9A6FB" w14:textId="77777777" w:rsidR="004F7D0E" w:rsidRPr="004F7D0E" w:rsidRDefault="004F7D0E" w:rsidP="004F7D0E">
      <w:pPr>
        <w:rPr>
          <w:rFonts w:ascii="Simplified Arabic" w:hAnsi="Simplified Arabic" w:cs="Simplified Arabic"/>
          <w:sz w:val="24"/>
          <w:szCs w:val="24"/>
          <w:rtl/>
        </w:rPr>
      </w:pPr>
    </w:p>
    <w:p w14:paraId="10499095" w14:textId="2E87C4B9" w:rsidR="004F7D0E" w:rsidRDefault="004F7D0E" w:rsidP="004F7D0E">
      <w:pPr>
        <w:rPr>
          <w:rFonts w:ascii="Simplified Arabic" w:hAnsi="Simplified Arabic" w:cs="Simplified Arabic"/>
          <w:sz w:val="24"/>
          <w:szCs w:val="24"/>
          <w:rtl/>
        </w:rPr>
      </w:pPr>
    </w:p>
    <w:p w14:paraId="2992C95F" w14:textId="7F440505" w:rsidR="00027D3B" w:rsidRPr="004F7D0E" w:rsidRDefault="004F7D0E" w:rsidP="004F7D0E">
      <w:pPr>
        <w:tabs>
          <w:tab w:val="left" w:pos="5049"/>
        </w:tabs>
        <w:jc w:val="left"/>
        <w:rPr>
          <w:rFonts w:ascii="Simplified Arabic" w:hAnsi="Simplified Arabic" w:cs="Simplified Arabic"/>
          <w:sz w:val="24"/>
          <w:szCs w:val="24"/>
          <w:rtl/>
        </w:rPr>
      </w:pPr>
      <w:r>
        <w:rPr>
          <w:rFonts w:ascii="Simplified Arabic" w:hAnsi="Simplified Arabic" w:cs="Simplified Arabic"/>
          <w:sz w:val="24"/>
          <w:szCs w:val="24"/>
          <w:rtl/>
        </w:rPr>
        <w:tab/>
      </w:r>
    </w:p>
    <w:sectPr w:rsidR="00027D3B" w:rsidRPr="004F7D0E" w:rsidSect="00184CFA">
      <w:headerReference w:type="even" r:id="rId7"/>
      <w:headerReference w:type="default" r:id="rId8"/>
      <w:footerReference w:type="even" r:id="rId9"/>
      <w:footerReference w:type="default" r:id="rId10"/>
      <w:headerReference w:type="first" r:id="rId11"/>
      <w:footerReference w:type="first" r:id="rId12"/>
      <w:pgSz w:w="11906" w:h="16838"/>
      <w:pgMar w:top="1040" w:right="386" w:bottom="810" w:left="426" w:header="0" w:footer="2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B495C" w14:textId="77777777" w:rsidR="00F72993" w:rsidRDefault="00F72993">
      <w:pPr>
        <w:spacing w:line="240" w:lineRule="auto"/>
      </w:pPr>
      <w:r>
        <w:separator/>
      </w:r>
    </w:p>
  </w:endnote>
  <w:endnote w:type="continuationSeparator" w:id="0">
    <w:p w14:paraId="5C78F41A" w14:textId="77777777" w:rsidR="00F72993" w:rsidRDefault="00F729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Times New Roman Bold">
    <w:panose1 w:val="00000000000000000000"/>
    <w:charset w:val="00"/>
    <w:family w:val="roman"/>
    <w:notTrueType/>
    <w:pitch w:val="default"/>
  </w:font>
  <w:font w:name="Arabic Transparent">
    <w:altName w:val="Sylfaen"/>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91FE9"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29002961"/>
      <w:docPartObj>
        <w:docPartGallery w:val="Page Numbers (Bottom of Page)"/>
        <w:docPartUnique/>
      </w:docPartObj>
    </w:sdtPr>
    <w:sdtEndPr/>
    <w:sdtContent>
      <w:sdt>
        <w:sdtPr>
          <w:rPr>
            <w:rtl/>
          </w:rPr>
          <w:id w:val="-1705238520"/>
          <w:docPartObj>
            <w:docPartGallery w:val="Page Numbers (Top of Page)"/>
            <w:docPartUnique/>
          </w:docPartObj>
        </w:sdtPr>
        <w:sdtEndPr/>
        <w:sdtContent>
          <w:p w14:paraId="1D361C95" w14:textId="52EDB23F" w:rsidR="004F7D0E" w:rsidRDefault="004F7D0E" w:rsidP="004F7D0E">
            <w:pPr>
              <w:pStyle w:val="Footer"/>
              <w:jc w:val="center"/>
            </w:pPr>
            <w:r>
              <w:rPr>
                <w:b/>
                <w:bCs/>
                <w:sz w:val="24"/>
                <w:szCs w:val="24"/>
              </w:rPr>
              <w:fldChar w:fldCharType="begin"/>
            </w:r>
            <w:r>
              <w:rPr>
                <w:b/>
                <w:bCs/>
              </w:rPr>
              <w:instrText xml:space="preserve"> PAGE </w:instrText>
            </w:r>
            <w:r>
              <w:rPr>
                <w:b/>
                <w:bCs/>
                <w:sz w:val="24"/>
                <w:szCs w:val="24"/>
              </w:rPr>
              <w:fldChar w:fldCharType="separate"/>
            </w:r>
            <w:r w:rsidR="004F6BEC">
              <w:rPr>
                <w:b/>
                <w:bCs/>
                <w:noProof/>
                <w:rtl/>
              </w:rPr>
              <w:t>2</w:t>
            </w:r>
            <w:r>
              <w:rPr>
                <w:b/>
                <w:bCs/>
                <w:sz w:val="24"/>
                <w:szCs w:val="24"/>
              </w:rPr>
              <w:fldChar w:fldCharType="end"/>
            </w:r>
            <w:r>
              <w:t xml:space="preserve"> </w:t>
            </w:r>
            <w:r>
              <w:rPr>
                <w:rFonts w:hint="cs"/>
                <w:rtl/>
              </w:rPr>
              <w:t>/</w:t>
            </w:r>
            <w:r>
              <w:t xml:space="preserve"> </w:t>
            </w:r>
            <w:r>
              <w:rPr>
                <w:b/>
                <w:bCs/>
                <w:sz w:val="24"/>
                <w:szCs w:val="24"/>
              </w:rPr>
              <w:fldChar w:fldCharType="begin"/>
            </w:r>
            <w:r>
              <w:rPr>
                <w:b/>
                <w:bCs/>
              </w:rPr>
              <w:instrText xml:space="preserve"> NUMPAGES  </w:instrText>
            </w:r>
            <w:r>
              <w:rPr>
                <w:b/>
                <w:bCs/>
                <w:sz w:val="24"/>
                <w:szCs w:val="24"/>
              </w:rPr>
              <w:fldChar w:fldCharType="separate"/>
            </w:r>
            <w:r w:rsidR="004F6BEC">
              <w:rPr>
                <w:b/>
                <w:bCs/>
                <w:noProof/>
                <w:rtl/>
              </w:rPr>
              <w:t>2</w:t>
            </w:r>
            <w:r>
              <w:rPr>
                <w:b/>
                <w:bCs/>
                <w:sz w:val="24"/>
                <w:szCs w:val="24"/>
              </w:rPr>
              <w:fldChar w:fldCharType="end"/>
            </w:r>
          </w:p>
        </w:sdtContent>
      </w:sdt>
    </w:sdtContent>
  </w:sdt>
  <w:p w14:paraId="352F1F9D" w14:textId="396CC7B4" w:rsidR="00184CFA" w:rsidRDefault="00184CFA" w:rsidP="00184CFA">
    <w:pPr>
      <w:pStyle w:val="Footer"/>
      <w:jc w:val="center"/>
      <w:rPr>
        <w:lang w:bidi="ar-L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56B88"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C7230" w14:textId="77777777" w:rsidR="00F72993" w:rsidRDefault="00F72993">
      <w:pPr>
        <w:spacing w:line="240" w:lineRule="auto"/>
      </w:pPr>
      <w:r>
        <w:separator/>
      </w:r>
    </w:p>
  </w:footnote>
  <w:footnote w:type="continuationSeparator" w:id="0">
    <w:p w14:paraId="1EB50502" w14:textId="77777777" w:rsidR="00F72993" w:rsidRDefault="00F729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59CC8"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25420044" wp14:editId="7010F7A8">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25420044"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576"/>
      <w:gridCol w:w="1518"/>
    </w:tblGrid>
    <w:tr w:rsidR="00203922" w14:paraId="69648C43" w14:textId="77777777" w:rsidTr="004226BD">
      <w:tc>
        <w:tcPr>
          <w:tcW w:w="9351" w:type="dxa"/>
        </w:tcPr>
        <w:p w14:paraId="01D42940" w14:textId="6EE25928" w:rsidR="00203922" w:rsidRDefault="00203922" w:rsidP="00203922">
          <w:pPr>
            <w:pStyle w:val="Header"/>
            <w:jc w:val="right"/>
          </w:pPr>
          <w:r w:rsidRPr="00AF5CC3">
            <w:rPr>
              <w:rFonts w:cs="Arabic Transparent"/>
              <w:b/>
              <w:bCs/>
              <w:noProof/>
              <w:color w:val="1F497D"/>
              <w:sz w:val="36"/>
              <w:szCs w:val="36"/>
              <w:lang w:eastAsia="en-US"/>
            </w:rPr>
            <w:drawing>
              <wp:inline distT="0" distB="0" distL="0" distR="0" wp14:anchorId="435FFE01" wp14:editId="791776B2">
                <wp:extent cx="5939790" cy="847725"/>
                <wp:effectExtent l="0" t="0" r="381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847725"/>
                        </a:xfrm>
                        <a:prstGeom prst="rect">
                          <a:avLst/>
                        </a:prstGeom>
                        <a:noFill/>
                        <a:ln>
                          <a:noFill/>
                        </a:ln>
                      </pic:spPr>
                    </pic:pic>
                  </a:graphicData>
                </a:graphic>
              </wp:inline>
            </w:drawing>
          </w:r>
        </w:p>
      </w:tc>
      <w:tc>
        <w:tcPr>
          <w:tcW w:w="1733" w:type="dxa"/>
          <w:vAlign w:val="center"/>
        </w:tcPr>
        <w:p w14:paraId="433F2B15" w14:textId="77777777" w:rsidR="00203922" w:rsidRDefault="00203922" w:rsidP="00203922">
          <w:pPr>
            <w:pStyle w:val="Header"/>
            <w:jc w:val="right"/>
          </w:pPr>
          <w:r>
            <w:rPr>
              <w:noProof/>
              <w:lang w:eastAsia="en-US"/>
            </w:rPr>
            <w:drawing>
              <wp:anchor distT="0" distB="0" distL="114300" distR="114300" simplePos="0" relativeHeight="251662336" behindDoc="0" locked="0" layoutInCell="1" allowOverlap="1" wp14:anchorId="3B438E1E" wp14:editId="29AFD8B6">
                <wp:simplePos x="0" y="0"/>
                <wp:positionH relativeFrom="column">
                  <wp:posOffset>240665</wp:posOffset>
                </wp:positionH>
                <wp:positionV relativeFrom="paragraph">
                  <wp:posOffset>-52705</wp:posOffset>
                </wp:positionV>
                <wp:extent cx="588010" cy="565150"/>
                <wp:effectExtent l="0" t="0" r="254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8010" cy="565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1EEA106" w14:textId="7C834498" w:rsidR="006F2D5C" w:rsidRPr="006F2D5C" w:rsidRDefault="00DE21A8" w:rsidP="006F2D5C">
    <w:pPr>
      <w:spacing w:line="276" w:lineRule="auto"/>
      <w:jc w:val="left"/>
    </w:pPr>
    <w:r>
      <w:rPr>
        <w:noProof/>
      </w:rPr>
      <mc:AlternateContent>
        <mc:Choice Requires="wps">
          <w:drawing>
            <wp:anchor distT="0" distB="0" distL="114300" distR="114300" simplePos="0" relativeHeight="251663360" behindDoc="0" locked="0" layoutInCell="1" allowOverlap="1" wp14:anchorId="5165C9B2" wp14:editId="0A0270AF">
              <wp:simplePos x="0" y="0"/>
              <wp:positionH relativeFrom="column">
                <wp:posOffset>4116705</wp:posOffset>
              </wp:positionH>
              <wp:positionV relativeFrom="paragraph">
                <wp:posOffset>-645160</wp:posOffset>
              </wp:positionV>
              <wp:extent cx="1633888" cy="521368"/>
              <wp:effectExtent l="0" t="0" r="0" b="0"/>
              <wp:wrapNone/>
              <wp:docPr id="444779058" name="Text Box 444779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888" cy="521368"/>
                      </a:xfrm>
                      <a:prstGeom prst="rect">
                        <a:avLst/>
                      </a:prstGeom>
                      <a:noFill/>
                      <a:ln>
                        <a:noFill/>
                      </a:ln>
                    </wps:spPr>
                    <wps:txb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5C9B2" id="_x0000_t202" coordsize="21600,21600" o:spt="202" path="m,l,21600r21600,l21600,xe">
              <v:stroke joinstyle="miter"/>
              <v:path gradientshapeok="t" o:connecttype="rect"/>
            </v:shapetype>
            <v:shape id="Text Box 444779058" o:spid="_x0000_s1027" type="#_x0000_t202" style="position:absolute;left:0;text-align:left;margin-left:324.15pt;margin-top:-50.8pt;width:128.65pt;height:4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" filled="f" stroked="f">
              <v:textbo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9A155"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3534"/>
    <w:multiLevelType w:val="hybridMultilevel"/>
    <w:tmpl w:val="7D082D10"/>
    <w:lvl w:ilvl="0" w:tplc="7FC66C2E">
      <w:numFmt w:val="bullet"/>
      <w:lvlText w:val="-"/>
      <w:lvlJc w:val="left"/>
      <w:pPr>
        <w:ind w:left="2668" w:hanging="2670"/>
      </w:pPr>
      <w:rPr>
        <w:rFonts w:ascii="Times New Roman" w:eastAsia="Times New Roman" w:hAnsi="Times New Roman" w:cs="Times New Roman" w:hint="default"/>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nsid w:val="69D71C91"/>
    <w:multiLevelType w:val="hybridMultilevel"/>
    <w:tmpl w:val="DC74E4F0"/>
    <w:lvl w:ilvl="0" w:tplc="43F699E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
    <w:nsid w:val="6EB1487F"/>
    <w:multiLevelType w:val="hybridMultilevel"/>
    <w:tmpl w:val="0FF6B2E4"/>
    <w:lvl w:ilvl="0" w:tplc="DA1C211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FD"/>
    <w:rsid w:val="00027D3B"/>
    <w:rsid w:val="00051B21"/>
    <w:rsid w:val="00057E7A"/>
    <w:rsid w:val="000C323F"/>
    <w:rsid w:val="000C4C75"/>
    <w:rsid w:val="000F5BBC"/>
    <w:rsid w:val="001176D5"/>
    <w:rsid w:val="00123167"/>
    <w:rsid w:val="001532FA"/>
    <w:rsid w:val="001556FE"/>
    <w:rsid w:val="0018466D"/>
    <w:rsid w:val="00184CFA"/>
    <w:rsid w:val="00191F1F"/>
    <w:rsid w:val="001A4716"/>
    <w:rsid w:val="001B03BC"/>
    <w:rsid w:val="00203922"/>
    <w:rsid w:val="00206B49"/>
    <w:rsid w:val="0021171F"/>
    <w:rsid w:val="00211A43"/>
    <w:rsid w:val="002208E1"/>
    <w:rsid w:val="00232E85"/>
    <w:rsid w:val="00241015"/>
    <w:rsid w:val="00257D4C"/>
    <w:rsid w:val="002846FE"/>
    <w:rsid w:val="0029172A"/>
    <w:rsid w:val="00297452"/>
    <w:rsid w:val="002B1B8B"/>
    <w:rsid w:val="002B494C"/>
    <w:rsid w:val="002B7048"/>
    <w:rsid w:val="002C14E6"/>
    <w:rsid w:val="002C1EC4"/>
    <w:rsid w:val="002D7A72"/>
    <w:rsid w:val="002E4633"/>
    <w:rsid w:val="003108C0"/>
    <w:rsid w:val="00312085"/>
    <w:rsid w:val="00337B76"/>
    <w:rsid w:val="00376DEB"/>
    <w:rsid w:val="003D35EC"/>
    <w:rsid w:val="003E439E"/>
    <w:rsid w:val="003E594F"/>
    <w:rsid w:val="00421177"/>
    <w:rsid w:val="00421691"/>
    <w:rsid w:val="00421EC2"/>
    <w:rsid w:val="00426B60"/>
    <w:rsid w:val="00493266"/>
    <w:rsid w:val="004A1335"/>
    <w:rsid w:val="004B062A"/>
    <w:rsid w:val="004C34D2"/>
    <w:rsid w:val="004E191E"/>
    <w:rsid w:val="004F6185"/>
    <w:rsid w:val="004F6BEC"/>
    <w:rsid w:val="004F7D0E"/>
    <w:rsid w:val="00515D61"/>
    <w:rsid w:val="0053774B"/>
    <w:rsid w:val="00560775"/>
    <w:rsid w:val="005A0FD0"/>
    <w:rsid w:val="005A5719"/>
    <w:rsid w:val="00602315"/>
    <w:rsid w:val="00607625"/>
    <w:rsid w:val="00614D21"/>
    <w:rsid w:val="00646963"/>
    <w:rsid w:val="00693D36"/>
    <w:rsid w:val="006B5B5A"/>
    <w:rsid w:val="006C7163"/>
    <w:rsid w:val="006E5875"/>
    <w:rsid w:val="006F2D5C"/>
    <w:rsid w:val="00710D03"/>
    <w:rsid w:val="00711161"/>
    <w:rsid w:val="007524D1"/>
    <w:rsid w:val="0079090C"/>
    <w:rsid w:val="00795C6E"/>
    <w:rsid w:val="007B63D1"/>
    <w:rsid w:val="007B6BDC"/>
    <w:rsid w:val="007E2C66"/>
    <w:rsid w:val="007F36D7"/>
    <w:rsid w:val="007F6601"/>
    <w:rsid w:val="00801F32"/>
    <w:rsid w:val="0081782A"/>
    <w:rsid w:val="00823E2E"/>
    <w:rsid w:val="00834E8B"/>
    <w:rsid w:val="008D3049"/>
    <w:rsid w:val="008E70EB"/>
    <w:rsid w:val="0091237C"/>
    <w:rsid w:val="009132BD"/>
    <w:rsid w:val="009168D1"/>
    <w:rsid w:val="00924250"/>
    <w:rsid w:val="00925BF0"/>
    <w:rsid w:val="0092753D"/>
    <w:rsid w:val="00940B28"/>
    <w:rsid w:val="009552E8"/>
    <w:rsid w:val="00967D45"/>
    <w:rsid w:val="00977899"/>
    <w:rsid w:val="00985382"/>
    <w:rsid w:val="009945A4"/>
    <w:rsid w:val="00996711"/>
    <w:rsid w:val="009A3962"/>
    <w:rsid w:val="009B4E8E"/>
    <w:rsid w:val="009C04A6"/>
    <w:rsid w:val="009C7559"/>
    <w:rsid w:val="009C7D15"/>
    <w:rsid w:val="009D4EF8"/>
    <w:rsid w:val="009E4628"/>
    <w:rsid w:val="00A049F7"/>
    <w:rsid w:val="00A172A5"/>
    <w:rsid w:val="00A23D1D"/>
    <w:rsid w:val="00A859BE"/>
    <w:rsid w:val="00A975FF"/>
    <w:rsid w:val="00AA2A6E"/>
    <w:rsid w:val="00AE0E36"/>
    <w:rsid w:val="00AE2B66"/>
    <w:rsid w:val="00AF0CB1"/>
    <w:rsid w:val="00B111F4"/>
    <w:rsid w:val="00B235FD"/>
    <w:rsid w:val="00B23D2D"/>
    <w:rsid w:val="00B907AE"/>
    <w:rsid w:val="00B971FD"/>
    <w:rsid w:val="00BD491E"/>
    <w:rsid w:val="00C04D5C"/>
    <w:rsid w:val="00C07FFD"/>
    <w:rsid w:val="00C23DB5"/>
    <w:rsid w:val="00C33606"/>
    <w:rsid w:val="00C45470"/>
    <w:rsid w:val="00C73A4F"/>
    <w:rsid w:val="00C75ED9"/>
    <w:rsid w:val="00C85061"/>
    <w:rsid w:val="00C86499"/>
    <w:rsid w:val="00CA4788"/>
    <w:rsid w:val="00CA57F0"/>
    <w:rsid w:val="00CA7C6C"/>
    <w:rsid w:val="00CB7C89"/>
    <w:rsid w:val="00CC39DC"/>
    <w:rsid w:val="00CF4D51"/>
    <w:rsid w:val="00D15312"/>
    <w:rsid w:val="00D40723"/>
    <w:rsid w:val="00D7469C"/>
    <w:rsid w:val="00D77AA6"/>
    <w:rsid w:val="00D93ABD"/>
    <w:rsid w:val="00DE21A8"/>
    <w:rsid w:val="00E30E9C"/>
    <w:rsid w:val="00E35D1F"/>
    <w:rsid w:val="00E36313"/>
    <w:rsid w:val="00E4646C"/>
    <w:rsid w:val="00E56044"/>
    <w:rsid w:val="00E60DD0"/>
    <w:rsid w:val="00EB30B4"/>
    <w:rsid w:val="00EC214E"/>
    <w:rsid w:val="00EE738A"/>
    <w:rsid w:val="00F04DAC"/>
    <w:rsid w:val="00F311FB"/>
    <w:rsid w:val="00F65409"/>
    <w:rsid w:val="00F72356"/>
    <w:rsid w:val="00F72993"/>
    <w:rsid w:val="00F82397"/>
    <w:rsid w:val="00FA293B"/>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18FA8D"/>
  <w15:docId w15:val="{A5EE77FA-60AB-4B47-B1B8-15F7E6A6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 w:type="paragraph" w:styleId="ListParagraph">
    <w:name w:val="List Paragraph"/>
    <w:basedOn w:val="Normal"/>
    <w:uiPriority w:val="34"/>
    <w:qFormat/>
    <w:rsid w:val="00996711"/>
    <w:pPr>
      <w:ind w:left="720"/>
      <w:contextualSpacing/>
    </w:pPr>
  </w:style>
  <w:style w:type="paragraph" w:styleId="Header">
    <w:name w:val="header"/>
    <w:basedOn w:val="Normal"/>
    <w:link w:val="HeaderChar"/>
    <w:uiPriority w:val="99"/>
    <w:unhideWhenUsed/>
    <w:rsid w:val="00203922"/>
    <w:pPr>
      <w:tabs>
        <w:tab w:val="center" w:pos="4680"/>
        <w:tab w:val="right" w:pos="9360"/>
      </w:tabs>
      <w:bidi w:val="0"/>
      <w:spacing w:line="240" w:lineRule="auto"/>
      <w:ind w:firstLine="0"/>
      <w:jc w:val="left"/>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203922"/>
    <w:rPr>
      <w:rFonts w:asciiTheme="minorHAnsi" w:eastAsiaTheme="minorEastAsia" w:hAnsiTheme="minorHAnsi" w:cstheme="minorBidi"/>
      <w:sz w:val="22"/>
      <w:szCs w:val="22"/>
      <w:lang w:eastAsia="zh-CN"/>
    </w:rPr>
  </w:style>
  <w:style w:type="paragraph" w:styleId="Footer">
    <w:name w:val="footer"/>
    <w:basedOn w:val="Normal"/>
    <w:link w:val="FooterChar"/>
    <w:uiPriority w:val="99"/>
    <w:unhideWhenUsed/>
    <w:rsid w:val="00184CFA"/>
    <w:pPr>
      <w:tabs>
        <w:tab w:val="center" w:pos="4680"/>
        <w:tab w:val="right" w:pos="9360"/>
      </w:tabs>
      <w:spacing w:line="240" w:lineRule="auto"/>
    </w:pPr>
  </w:style>
  <w:style w:type="character" w:customStyle="1" w:styleId="FooterChar">
    <w:name w:val="Footer Char"/>
    <w:basedOn w:val="DefaultParagraphFont"/>
    <w:link w:val="Footer"/>
    <w:uiPriority w:val="99"/>
    <w:rsid w:val="00184CFA"/>
  </w:style>
  <w:style w:type="paragraph" w:styleId="BalloonText">
    <w:name w:val="Balloon Text"/>
    <w:basedOn w:val="Normal"/>
    <w:link w:val="BalloonTextChar"/>
    <w:uiPriority w:val="99"/>
    <w:semiHidden/>
    <w:unhideWhenUsed/>
    <w:rsid w:val="00BD49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9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333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Maher</cp:lastModifiedBy>
  <cp:revision>19</cp:revision>
  <cp:lastPrinted>2025-07-31T06:12:00Z</cp:lastPrinted>
  <dcterms:created xsi:type="dcterms:W3CDTF">2024-08-14T07:54:00Z</dcterms:created>
  <dcterms:modified xsi:type="dcterms:W3CDTF">2025-07-31T06:16:00Z</dcterms:modified>
</cp:coreProperties>
</file>