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70"/>
        <w:gridCol w:w="1460"/>
        <w:gridCol w:w="1520"/>
      </w:tblGrid>
      <w:tr w:rsidR="00BD7EFC" w:rsidTr="008E3613">
        <w:trPr>
          <w:tblHeader/>
        </w:trPr>
        <w:tc>
          <w:tcPr>
            <w:tcW w:w="3406" w:type="pct"/>
            <w:shd w:val="clear" w:color="auto" w:fill="1F3864"/>
            <w:tcMar>
              <w:top w:w="60" w:type="dxa"/>
              <w:left w:w="90" w:type="dxa"/>
              <w:bottom w:w="60" w:type="dxa"/>
              <w:right w:w="90" w:type="dxa"/>
            </w:tcMar>
            <w:vAlign w:val="center"/>
          </w:tcPr>
          <w:p w:rsidR="00BD7EFC" w:rsidRDefault="00BD7EFC" w:rsidP="008E3613">
            <w:r>
              <w:rPr>
                <w:b/>
                <w:bCs/>
                <w:color w:val="FFFFFF"/>
                <w:sz w:val="20"/>
                <w:szCs w:val="20"/>
              </w:rPr>
              <w:t>Requirement</w:t>
            </w:r>
          </w:p>
        </w:tc>
        <w:tc>
          <w:tcPr>
            <w:tcW w:w="781" w:type="pct"/>
            <w:shd w:val="clear" w:color="auto" w:fill="1F3864"/>
            <w:tcMar>
              <w:top w:w="60" w:type="dxa"/>
              <w:left w:w="90" w:type="dxa"/>
              <w:bottom w:w="60" w:type="dxa"/>
              <w:right w:w="90" w:type="dxa"/>
            </w:tcMar>
            <w:vAlign w:val="center"/>
          </w:tcPr>
          <w:p w:rsidR="00BD7EFC" w:rsidRDefault="00BD7EFC" w:rsidP="008E3613">
            <w:r>
              <w:rPr>
                <w:b/>
                <w:bCs/>
                <w:color w:val="FFFFFF"/>
                <w:sz w:val="20"/>
                <w:szCs w:val="20"/>
              </w:rPr>
              <w:t>Compliance (C / PC / NC)</w:t>
            </w:r>
          </w:p>
        </w:tc>
        <w:tc>
          <w:tcPr>
            <w:tcW w:w="813" w:type="pct"/>
            <w:shd w:val="clear" w:color="auto" w:fill="1F3864"/>
            <w:tcMar>
              <w:top w:w="60" w:type="dxa"/>
              <w:left w:w="90" w:type="dxa"/>
              <w:bottom w:w="60" w:type="dxa"/>
              <w:right w:w="90" w:type="dxa"/>
            </w:tcMar>
            <w:vAlign w:val="center"/>
          </w:tcPr>
          <w:p w:rsidR="00BD7EFC" w:rsidRDefault="00BD7EFC" w:rsidP="008E3613">
            <w:r>
              <w:rPr>
                <w:b/>
                <w:bCs/>
                <w:color w:val="FFFFFF"/>
                <w:sz w:val="20"/>
                <w:szCs w:val="20"/>
              </w:rPr>
              <w:t>Bidder Remarks / Reference</w:t>
            </w:r>
          </w:p>
        </w:tc>
      </w:tr>
      <w:tr w:rsidR="00BD7EFC" w:rsidTr="00D97006">
        <w:trPr>
          <w:trHeight w:val="1388"/>
        </w:trPr>
        <w:tc>
          <w:tcPr>
            <w:tcW w:w="3406" w:type="pct"/>
            <w:tcMar>
              <w:top w:w="60" w:type="dxa"/>
              <w:left w:w="90" w:type="dxa"/>
              <w:bottom w:w="60" w:type="dxa"/>
              <w:right w:w="90" w:type="dxa"/>
            </w:tcMar>
            <w:vAlign w:val="center"/>
          </w:tcPr>
          <w:p w:rsidR="00BD7EFC" w:rsidRDefault="00D97006" w:rsidP="00D97006">
            <w:pPr>
              <w:pStyle w:val="ListBullet"/>
              <w:numPr>
                <w:ilvl w:val="0"/>
                <w:numId w:val="0"/>
              </w:numPr>
            </w:pPr>
            <w:r>
              <w:t>The bidder should have an international bank credit rating of a minimum of BBB+ (or equivalent rating) along with a five years’ roadmap and a minimum of 5 years’ experience in the Roaming steering solution.</w:t>
            </w:r>
          </w:p>
        </w:tc>
        <w:tc>
          <w:tcPr>
            <w:tcW w:w="781" w:type="pct"/>
            <w:tcMar>
              <w:top w:w="60" w:type="dxa"/>
              <w:left w:w="90" w:type="dxa"/>
              <w:bottom w:w="60" w:type="dxa"/>
              <w:right w:w="90" w:type="dxa"/>
            </w:tcMar>
            <w:vAlign w:val="center"/>
          </w:tcPr>
          <w:p w:rsidR="00BD7EFC" w:rsidRDefault="00BD7EFC" w:rsidP="008E3613"/>
        </w:tc>
        <w:tc>
          <w:tcPr>
            <w:tcW w:w="813" w:type="pct"/>
            <w:tcMar>
              <w:top w:w="60" w:type="dxa"/>
              <w:left w:w="90" w:type="dxa"/>
              <w:bottom w:w="60" w:type="dxa"/>
              <w:right w:w="90" w:type="dxa"/>
            </w:tcMar>
            <w:vAlign w:val="center"/>
          </w:tcPr>
          <w:p w:rsidR="00BD7EFC" w:rsidRDefault="00BD7EFC" w:rsidP="008E3613"/>
        </w:tc>
      </w:tr>
      <w:tr w:rsidR="00BD7EFC" w:rsidTr="00CF0F9D">
        <w:tc>
          <w:tcPr>
            <w:tcW w:w="3406" w:type="pct"/>
            <w:shd w:val="clear" w:color="auto" w:fill="auto"/>
            <w:tcMar>
              <w:top w:w="60" w:type="dxa"/>
              <w:left w:w="90" w:type="dxa"/>
              <w:bottom w:w="60" w:type="dxa"/>
              <w:right w:w="90" w:type="dxa"/>
            </w:tcMar>
            <w:vAlign w:val="center"/>
          </w:tcPr>
          <w:p w:rsidR="00BD7EFC" w:rsidRDefault="00D97006" w:rsidP="006B77E2">
            <w:pPr>
              <w:pStyle w:val="ListBullet"/>
              <w:numPr>
                <w:ilvl w:val="0"/>
                <w:numId w:val="0"/>
              </w:numPr>
            </w:pPr>
            <w:r>
              <w:t xml:space="preserve">The bidder shall provide minimum of </w:t>
            </w:r>
            <w:r w:rsidR="006B77E2">
              <w:t>three</w:t>
            </w:r>
            <w:r>
              <w:t xml:space="preserve"> (</w:t>
            </w:r>
            <w:r w:rsidR="006B77E2">
              <w:t>3</w:t>
            </w:r>
            <w:bookmarkStart w:id="0" w:name="_GoBack"/>
            <w:bookmarkEnd w:id="0"/>
            <w:r>
              <w:t xml:space="preserve">) mobile operators’ references with similar successful implementation project in different countries and continents whether in MENA, EUROPE or US with a minimum of 3 million subscribers for each deployment. (N/B: to be counted as a successful project, the solution needs to be successfully implemented for at least 3 years from the date of submitting the tender). </w:t>
            </w:r>
            <w:r w:rsidRPr="005925F5">
              <w:t>References should include operators with multi-protocol solution (SS7</w:t>
            </w:r>
            <w:r>
              <w:t>/MAP</w:t>
            </w:r>
            <w:r w:rsidRPr="005925F5">
              <w:t xml:space="preserve"> – Diameter -5G) deployed in live production</w:t>
            </w:r>
          </w:p>
        </w:tc>
        <w:tc>
          <w:tcPr>
            <w:tcW w:w="781" w:type="pct"/>
            <w:shd w:val="clear" w:color="auto" w:fill="auto"/>
            <w:tcMar>
              <w:top w:w="60" w:type="dxa"/>
              <w:left w:w="90" w:type="dxa"/>
              <w:bottom w:w="60" w:type="dxa"/>
              <w:right w:w="90" w:type="dxa"/>
            </w:tcMar>
            <w:vAlign w:val="center"/>
          </w:tcPr>
          <w:p w:rsidR="00BD7EFC" w:rsidRDefault="00BD7EFC" w:rsidP="008E3613"/>
        </w:tc>
        <w:tc>
          <w:tcPr>
            <w:tcW w:w="813" w:type="pct"/>
            <w:shd w:val="clear" w:color="auto" w:fill="auto"/>
            <w:tcMar>
              <w:top w:w="60" w:type="dxa"/>
              <w:left w:w="90" w:type="dxa"/>
              <w:bottom w:w="60" w:type="dxa"/>
              <w:right w:w="90" w:type="dxa"/>
            </w:tcMar>
            <w:vAlign w:val="center"/>
          </w:tcPr>
          <w:p w:rsidR="00BD7EFC" w:rsidRDefault="00BD7EFC" w:rsidP="008E3613"/>
        </w:tc>
      </w:tr>
      <w:tr w:rsidR="00BD7EFC" w:rsidTr="008E3613">
        <w:tc>
          <w:tcPr>
            <w:tcW w:w="3406" w:type="pct"/>
            <w:tcMar>
              <w:top w:w="60" w:type="dxa"/>
              <w:left w:w="90" w:type="dxa"/>
              <w:bottom w:w="60" w:type="dxa"/>
              <w:right w:w="90" w:type="dxa"/>
            </w:tcMar>
            <w:vAlign w:val="center"/>
          </w:tcPr>
          <w:p w:rsidR="00BD7EFC" w:rsidRDefault="00D97006" w:rsidP="00D97006">
            <w:pPr>
              <w:pStyle w:val="ListBullet"/>
              <w:numPr>
                <w:ilvl w:val="0"/>
                <w:numId w:val="0"/>
              </w:numPr>
            </w:pPr>
            <w:r>
              <w:t>Bidder shall have at least five (5) successful and suitably certified &amp; qualified experienced engineers based in the Europe, MENA or Gulf region with a min of 5 years’ experience with similar platforms. CVs of such engineers to be submitted with bid.</w:t>
            </w:r>
          </w:p>
        </w:tc>
        <w:tc>
          <w:tcPr>
            <w:tcW w:w="781" w:type="pct"/>
            <w:tcMar>
              <w:top w:w="60" w:type="dxa"/>
              <w:left w:w="90" w:type="dxa"/>
              <w:bottom w:w="60" w:type="dxa"/>
              <w:right w:w="90" w:type="dxa"/>
            </w:tcMar>
            <w:vAlign w:val="center"/>
          </w:tcPr>
          <w:p w:rsidR="00BD7EFC" w:rsidRDefault="00BD7EFC" w:rsidP="008E3613"/>
        </w:tc>
        <w:tc>
          <w:tcPr>
            <w:tcW w:w="813" w:type="pct"/>
            <w:tcMar>
              <w:top w:w="60" w:type="dxa"/>
              <w:left w:w="90" w:type="dxa"/>
              <w:bottom w:w="60" w:type="dxa"/>
              <w:right w:w="90" w:type="dxa"/>
            </w:tcMar>
            <w:vAlign w:val="center"/>
          </w:tcPr>
          <w:p w:rsidR="00BD7EFC" w:rsidRDefault="00BD7EFC" w:rsidP="008E3613"/>
        </w:tc>
      </w:tr>
      <w:tr w:rsidR="00CF0F9D" w:rsidTr="00CF0F9D">
        <w:tc>
          <w:tcPr>
            <w:tcW w:w="3406" w:type="pct"/>
            <w:shd w:val="clear" w:color="auto" w:fill="auto"/>
            <w:tcMar>
              <w:top w:w="60" w:type="dxa"/>
              <w:left w:w="90" w:type="dxa"/>
              <w:bottom w:w="60" w:type="dxa"/>
              <w:right w:w="90" w:type="dxa"/>
            </w:tcMar>
            <w:vAlign w:val="center"/>
          </w:tcPr>
          <w:p w:rsidR="00CF0F9D" w:rsidRDefault="00CF0F9D" w:rsidP="00CF0F9D">
            <w:pPr>
              <w:rPr>
                <w:rFonts w:ascii="Times New Roman" w:eastAsia="Times New Roman" w:hAnsi="Times New Roman" w:cs="Times New Roman"/>
              </w:rPr>
            </w:pPr>
            <w:r>
              <w:rPr>
                <w:rFonts w:eastAsia="Times New Roman"/>
              </w:rPr>
              <w:t>The proposed solution shall be compatible with Touch’s existing infrastructure, which currently includes Dell PowerStore 9200 storage and an existing VMware vSphere 8.0 virtualization environment. The bidder shall consider both deployment options: either integrating the proposed servers into the existing VMware farm or providing additional dedicated servers, depending on the solution’s technical requirements, sizing, performance, availability, and vendor best practices. The bidder shall clearly specify and justify the recommended deployment architecture in the technical proposal.</w:t>
            </w:r>
          </w:p>
          <w:p w:rsidR="00CF0F9D" w:rsidRDefault="00CF0F9D" w:rsidP="00D97006">
            <w:pPr>
              <w:pStyle w:val="ListBullet"/>
              <w:numPr>
                <w:ilvl w:val="0"/>
                <w:numId w:val="0"/>
              </w:numPr>
            </w:pPr>
          </w:p>
        </w:tc>
        <w:tc>
          <w:tcPr>
            <w:tcW w:w="781" w:type="pct"/>
            <w:shd w:val="clear" w:color="auto" w:fill="auto"/>
            <w:tcMar>
              <w:top w:w="60" w:type="dxa"/>
              <w:left w:w="90" w:type="dxa"/>
              <w:bottom w:w="60" w:type="dxa"/>
              <w:right w:w="90" w:type="dxa"/>
            </w:tcMar>
            <w:vAlign w:val="center"/>
          </w:tcPr>
          <w:p w:rsidR="00CF0F9D" w:rsidRDefault="00CF0F9D" w:rsidP="008E3613"/>
        </w:tc>
        <w:tc>
          <w:tcPr>
            <w:tcW w:w="813" w:type="pct"/>
            <w:shd w:val="clear" w:color="auto" w:fill="auto"/>
            <w:tcMar>
              <w:top w:w="60" w:type="dxa"/>
              <w:left w:w="90" w:type="dxa"/>
              <w:bottom w:w="60" w:type="dxa"/>
              <w:right w:w="90" w:type="dxa"/>
            </w:tcMar>
            <w:vAlign w:val="center"/>
          </w:tcPr>
          <w:p w:rsidR="00CF0F9D" w:rsidRDefault="00CF0F9D" w:rsidP="008E3613"/>
        </w:tc>
      </w:tr>
      <w:tr w:rsidR="00B07EE1" w:rsidTr="008E3613">
        <w:tc>
          <w:tcPr>
            <w:tcW w:w="3406" w:type="pct"/>
            <w:tcMar>
              <w:top w:w="60" w:type="dxa"/>
              <w:left w:w="90" w:type="dxa"/>
              <w:bottom w:w="60" w:type="dxa"/>
              <w:right w:w="90" w:type="dxa"/>
            </w:tcMar>
            <w:vAlign w:val="center"/>
          </w:tcPr>
          <w:p w:rsidR="00B07EE1" w:rsidRPr="00B07EE1" w:rsidRDefault="00B07EE1" w:rsidP="00B07EE1">
            <w:pPr>
              <w:pStyle w:val="ListBullet"/>
              <w:numPr>
                <w:ilvl w:val="0"/>
                <w:numId w:val="0"/>
              </w:numPr>
            </w:pPr>
            <w:proofErr w:type="spellStart"/>
            <w:r w:rsidRPr="00B07EE1">
              <w:t>Signalling</w:t>
            </w:r>
            <w:proofErr w:type="spellEnd"/>
            <w:r w:rsidRPr="00B07EE1">
              <w:t xml:space="preserve"> Firewall Coexistence - The proposed solution shall fully coexist with MIC2's existing Signalling Firewall and shall not bypass, weaken, interfere with, or otherwise adversely affect its security controls, policies, routing, filtering, or availability.</w:t>
            </w:r>
          </w:p>
        </w:tc>
        <w:tc>
          <w:tcPr>
            <w:tcW w:w="781" w:type="pct"/>
            <w:tcMar>
              <w:top w:w="60" w:type="dxa"/>
              <w:left w:w="90" w:type="dxa"/>
              <w:bottom w:w="60" w:type="dxa"/>
              <w:right w:w="90" w:type="dxa"/>
            </w:tcMar>
            <w:vAlign w:val="center"/>
          </w:tcPr>
          <w:p w:rsidR="00B07EE1" w:rsidRDefault="00B07EE1" w:rsidP="008E3613"/>
        </w:tc>
        <w:tc>
          <w:tcPr>
            <w:tcW w:w="813" w:type="pct"/>
            <w:tcMar>
              <w:top w:w="60" w:type="dxa"/>
              <w:left w:w="90" w:type="dxa"/>
              <w:bottom w:w="60" w:type="dxa"/>
              <w:right w:w="90" w:type="dxa"/>
            </w:tcMar>
            <w:vAlign w:val="center"/>
          </w:tcPr>
          <w:p w:rsidR="00B07EE1" w:rsidRDefault="00B07EE1" w:rsidP="008E3613"/>
        </w:tc>
      </w:tr>
      <w:tr w:rsidR="00BD7EFC" w:rsidTr="00CF0F9D">
        <w:tc>
          <w:tcPr>
            <w:tcW w:w="3406" w:type="pct"/>
            <w:shd w:val="clear" w:color="auto" w:fill="auto"/>
            <w:tcMar>
              <w:top w:w="60" w:type="dxa"/>
              <w:left w:w="90" w:type="dxa"/>
              <w:bottom w:w="60" w:type="dxa"/>
              <w:right w:w="90" w:type="dxa"/>
            </w:tcMar>
            <w:vAlign w:val="center"/>
          </w:tcPr>
          <w:p w:rsidR="00BD7EFC" w:rsidRDefault="00D97006" w:rsidP="00D97006">
            <w:pPr>
              <w:pStyle w:val="ListBullet"/>
              <w:numPr>
                <w:ilvl w:val="0"/>
                <w:numId w:val="0"/>
              </w:numPr>
            </w:pPr>
            <w:r>
              <w:t>The s</w:t>
            </w:r>
            <w:r w:rsidRPr="00E34A3F">
              <w:t xml:space="preserve">olution must be 5G </w:t>
            </w:r>
            <w:r w:rsidRPr="00680C53">
              <w:t xml:space="preserve">(Service-Based Architecture) </w:t>
            </w:r>
            <w:r>
              <w:t>SBA ready.</w:t>
            </w:r>
          </w:p>
        </w:tc>
        <w:tc>
          <w:tcPr>
            <w:tcW w:w="781" w:type="pct"/>
            <w:shd w:val="clear" w:color="auto" w:fill="auto"/>
            <w:tcMar>
              <w:top w:w="60" w:type="dxa"/>
              <w:left w:w="90" w:type="dxa"/>
              <w:bottom w:w="60" w:type="dxa"/>
              <w:right w:w="90" w:type="dxa"/>
            </w:tcMar>
            <w:vAlign w:val="center"/>
          </w:tcPr>
          <w:p w:rsidR="00BD7EFC" w:rsidRDefault="00BD7EFC" w:rsidP="008E3613"/>
        </w:tc>
        <w:tc>
          <w:tcPr>
            <w:tcW w:w="813" w:type="pct"/>
            <w:shd w:val="clear" w:color="auto" w:fill="auto"/>
            <w:tcMar>
              <w:top w:w="60" w:type="dxa"/>
              <w:left w:w="90" w:type="dxa"/>
              <w:bottom w:w="60" w:type="dxa"/>
              <w:right w:w="90" w:type="dxa"/>
            </w:tcMar>
            <w:vAlign w:val="center"/>
          </w:tcPr>
          <w:p w:rsidR="00BD7EFC" w:rsidRDefault="00BD7EFC" w:rsidP="008E3613"/>
        </w:tc>
      </w:tr>
      <w:tr w:rsidR="00BD7EFC" w:rsidTr="008E3613">
        <w:tc>
          <w:tcPr>
            <w:tcW w:w="3406" w:type="pct"/>
            <w:tcMar>
              <w:top w:w="60" w:type="dxa"/>
              <w:left w:w="90" w:type="dxa"/>
              <w:bottom w:w="60" w:type="dxa"/>
              <w:right w:w="90" w:type="dxa"/>
            </w:tcMar>
            <w:vAlign w:val="center"/>
          </w:tcPr>
          <w:p w:rsidR="00BD7EFC" w:rsidRDefault="00D97006" w:rsidP="00D97006">
            <w:pPr>
              <w:pStyle w:val="ListBullet"/>
              <w:numPr>
                <w:ilvl w:val="0"/>
                <w:numId w:val="0"/>
              </w:numPr>
            </w:pPr>
            <w:r>
              <w:lastRenderedPageBreak/>
              <w:t xml:space="preserve">The bidder/vendor </w:t>
            </w:r>
            <w:r w:rsidRPr="00E34A3F">
              <w:t>must provide 24*7 support as per the SLA</w:t>
            </w:r>
            <w:r>
              <w:t>.</w:t>
            </w:r>
          </w:p>
        </w:tc>
        <w:tc>
          <w:tcPr>
            <w:tcW w:w="781" w:type="pct"/>
            <w:tcMar>
              <w:top w:w="60" w:type="dxa"/>
              <w:left w:w="90" w:type="dxa"/>
              <w:bottom w:w="60" w:type="dxa"/>
              <w:right w:w="90" w:type="dxa"/>
            </w:tcMar>
            <w:vAlign w:val="center"/>
          </w:tcPr>
          <w:p w:rsidR="00BD7EFC" w:rsidRDefault="00BD7EFC" w:rsidP="008E3613"/>
        </w:tc>
        <w:tc>
          <w:tcPr>
            <w:tcW w:w="813" w:type="pct"/>
            <w:tcMar>
              <w:top w:w="60" w:type="dxa"/>
              <w:left w:w="90" w:type="dxa"/>
              <w:bottom w:w="60" w:type="dxa"/>
              <w:right w:w="90" w:type="dxa"/>
            </w:tcMar>
            <w:vAlign w:val="center"/>
          </w:tcPr>
          <w:p w:rsidR="00BD7EFC" w:rsidRDefault="00BD7EFC" w:rsidP="008E3613"/>
        </w:tc>
      </w:tr>
    </w:tbl>
    <w:p w:rsidR="00C96CA5" w:rsidRDefault="00C96CA5"/>
    <w:sectPr w:rsidR="00C96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AA6F6AA"/>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6B2"/>
    <w:rsid w:val="003A36B2"/>
    <w:rsid w:val="006B77E2"/>
    <w:rsid w:val="00B07EE1"/>
    <w:rsid w:val="00BD7EFC"/>
    <w:rsid w:val="00C96CA5"/>
    <w:rsid w:val="00CF0F9D"/>
    <w:rsid w:val="00D970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1FAD4"/>
  <w15:chartTrackingRefBased/>
  <w15:docId w15:val="{2C1E0DAA-00BF-4B49-A991-6F7BFB93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EFC"/>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D97006"/>
    <w:pPr>
      <w:numPr>
        <w:numId w:val="1"/>
      </w:numPr>
      <w:spacing w:after="200" w:line="276" w:lineRule="auto"/>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5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IT</cp:lastModifiedBy>
  <cp:revision>5</cp:revision>
  <dcterms:created xsi:type="dcterms:W3CDTF">2026-09-16T15:08:00Z</dcterms:created>
  <dcterms:modified xsi:type="dcterms:W3CDTF">2026-10-01T05:04:00Z</dcterms:modified>
</cp:coreProperties>
</file>