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7D" w:rsidRDefault="007332B0">
      <w:pPr>
        <w:pStyle w:val="Heading1"/>
      </w:pPr>
      <w:r>
        <w:t>Bill of Quantities (BOQ) – RFP for Rectifiers and Batteries for Core Sites</w:t>
      </w:r>
    </w:p>
    <w:p w:rsidR="00234C9C" w:rsidRDefault="007332B0" w:rsidP="006877BF">
      <w:r>
        <w:t xml:space="preserve">This Bill of Quantities (BOQ) outlines the required materials, equipment, and services for the implementation, commissioning, and integration of rectifier and battery systems at </w:t>
      </w:r>
      <w:r>
        <w:t xml:space="preserve">MIC2’s core sites: Jdeideh, Adlieh (Justice), Bir Hassan, Tripoli, and Saida. </w:t>
      </w:r>
      <w:r>
        <w:br/>
      </w:r>
    </w:p>
    <w:p w:rsidR="00234C9C" w:rsidRDefault="00234C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1370"/>
        <w:gridCol w:w="1712"/>
        <w:gridCol w:w="1372"/>
        <w:gridCol w:w="1380"/>
        <w:gridCol w:w="1712"/>
      </w:tblGrid>
      <w:tr w:rsidR="00234C9C" w:rsidTr="00234C9C">
        <w:tc>
          <w:tcPr>
            <w:tcW w:w="1323" w:type="dxa"/>
          </w:tcPr>
          <w:p w:rsidR="00234C9C" w:rsidRDefault="00234C9C" w:rsidP="00234C9C">
            <w:r>
              <w:t>Site Location</w:t>
            </w:r>
          </w:p>
        </w:tc>
        <w:tc>
          <w:tcPr>
            <w:tcW w:w="1417" w:type="dxa"/>
          </w:tcPr>
          <w:p w:rsidR="00234C9C" w:rsidRDefault="00234C9C" w:rsidP="00234C9C">
            <w:r>
              <w:t>Rectifier System – Complete (including controller, modules, shelves, monitoring)</w:t>
            </w:r>
            <w:r>
              <w:t xml:space="preserve"> </w:t>
            </w:r>
            <w:r>
              <w:t>(kW)</w:t>
            </w:r>
          </w:p>
        </w:tc>
        <w:tc>
          <w:tcPr>
            <w:tcW w:w="1712" w:type="dxa"/>
          </w:tcPr>
          <w:p w:rsidR="00234C9C" w:rsidRDefault="00234C9C" w:rsidP="00234C9C">
            <w:proofErr w:type="spellStart"/>
            <w:r>
              <w:t>LiFePO</w:t>
            </w:r>
            <w:proofErr w:type="spellEnd"/>
            <w:r>
              <w:t>₄ Battery Bank – Including integrated BMS, interconnection cables, and racks</w:t>
            </w:r>
            <w:r>
              <w:t xml:space="preserve"> </w:t>
            </w:r>
            <w:r>
              <w:t>(kWh)</w:t>
            </w:r>
          </w:p>
        </w:tc>
        <w:tc>
          <w:tcPr>
            <w:tcW w:w="1418" w:type="dxa"/>
          </w:tcPr>
          <w:p w:rsidR="00234C9C" w:rsidRDefault="00234C9C" w:rsidP="00234C9C">
            <w:r>
              <w:t>DC Distribution Unit (DCDU) – 3000A, -48VDC, with load and battery fuses as per specs</w:t>
            </w:r>
          </w:p>
        </w:tc>
        <w:tc>
          <w:tcPr>
            <w:tcW w:w="1380" w:type="dxa"/>
          </w:tcPr>
          <w:p w:rsidR="00234C9C" w:rsidRDefault="00234C9C" w:rsidP="007332B0">
            <w:r>
              <w:t xml:space="preserve">Aerosol Fire Suppression System – </w:t>
            </w:r>
          </w:p>
        </w:tc>
        <w:tc>
          <w:tcPr>
            <w:tcW w:w="1380" w:type="dxa"/>
          </w:tcPr>
          <w:p w:rsidR="00234C9C" w:rsidRDefault="00234C9C" w:rsidP="00234C9C">
            <w:r>
              <w:t>Installation, Commissioning, and Testing – Full scope per site</w:t>
            </w:r>
          </w:p>
        </w:tc>
      </w:tr>
      <w:tr w:rsidR="00234C9C" w:rsidTr="00234C9C">
        <w:tc>
          <w:tcPr>
            <w:tcW w:w="1323" w:type="dxa"/>
          </w:tcPr>
          <w:p w:rsidR="00234C9C" w:rsidRDefault="00234C9C" w:rsidP="00234C9C">
            <w:proofErr w:type="spellStart"/>
            <w:r>
              <w:t>Jdeideh</w:t>
            </w:r>
            <w:proofErr w:type="spellEnd"/>
          </w:p>
        </w:tc>
        <w:tc>
          <w:tcPr>
            <w:tcW w:w="1417" w:type="dxa"/>
          </w:tcPr>
          <w:p w:rsidR="00234C9C" w:rsidRDefault="00234C9C" w:rsidP="00234C9C">
            <w:r>
              <w:t>288</w:t>
            </w:r>
          </w:p>
        </w:tc>
        <w:tc>
          <w:tcPr>
            <w:tcW w:w="1712" w:type="dxa"/>
          </w:tcPr>
          <w:p w:rsidR="00234C9C" w:rsidRDefault="00234C9C" w:rsidP="00234C9C">
            <w:r>
              <w:t>672</w:t>
            </w:r>
          </w:p>
        </w:tc>
        <w:tc>
          <w:tcPr>
            <w:tcW w:w="1418" w:type="dxa"/>
          </w:tcPr>
          <w:p w:rsidR="00234C9C" w:rsidRDefault="00234C9C" w:rsidP="00234C9C">
            <w:r>
              <w:t>0</w:t>
            </w:r>
          </w:p>
        </w:tc>
        <w:tc>
          <w:tcPr>
            <w:tcW w:w="1380" w:type="dxa"/>
          </w:tcPr>
          <w:p w:rsidR="00234C9C" w:rsidRDefault="00234C9C" w:rsidP="00234C9C"/>
        </w:tc>
        <w:tc>
          <w:tcPr>
            <w:tcW w:w="1380" w:type="dxa"/>
          </w:tcPr>
          <w:p w:rsidR="00234C9C" w:rsidRDefault="00234C9C" w:rsidP="00234C9C"/>
        </w:tc>
      </w:tr>
      <w:tr w:rsidR="00234C9C" w:rsidTr="00234C9C">
        <w:tc>
          <w:tcPr>
            <w:tcW w:w="1323" w:type="dxa"/>
          </w:tcPr>
          <w:p w:rsidR="00234C9C" w:rsidRDefault="00234C9C" w:rsidP="00234C9C">
            <w:r>
              <w:t>Justice</w:t>
            </w:r>
          </w:p>
        </w:tc>
        <w:tc>
          <w:tcPr>
            <w:tcW w:w="1417" w:type="dxa"/>
          </w:tcPr>
          <w:p w:rsidR="00234C9C" w:rsidRDefault="00234C9C" w:rsidP="00234C9C">
            <w:r>
              <w:t>240</w:t>
            </w:r>
          </w:p>
        </w:tc>
        <w:tc>
          <w:tcPr>
            <w:tcW w:w="1712" w:type="dxa"/>
          </w:tcPr>
          <w:p w:rsidR="00234C9C" w:rsidRDefault="00234C9C" w:rsidP="00234C9C">
            <w:r>
              <w:t>576</w:t>
            </w:r>
          </w:p>
        </w:tc>
        <w:tc>
          <w:tcPr>
            <w:tcW w:w="1418" w:type="dxa"/>
          </w:tcPr>
          <w:p w:rsidR="00234C9C" w:rsidRDefault="00234C9C" w:rsidP="00234C9C">
            <w:r>
              <w:t>0</w:t>
            </w:r>
          </w:p>
        </w:tc>
        <w:tc>
          <w:tcPr>
            <w:tcW w:w="1380" w:type="dxa"/>
          </w:tcPr>
          <w:p w:rsidR="00234C9C" w:rsidRDefault="007332B0" w:rsidP="00234C9C">
            <w:r>
              <w:t>One per each battery cabinet</w:t>
            </w:r>
          </w:p>
        </w:tc>
        <w:tc>
          <w:tcPr>
            <w:tcW w:w="1380" w:type="dxa"/>
          </w:tcPr>
          <w:p w:rsidR="00234C9C" w:rsidRDefault="007332B0" w:rsidP="00234C9C">
            <w:r>
              <w:t>1</w:t>
            </w:r>
          </w:p>
        </w:tc>
      </w:tr>
      <w:tr w:rsidR="00234C9C" w:rsidTr="00234C9C">
        <w:tc>
          <w:tcPr>
            <w:tcW w:w="1323" w:type="dxa"/>
          </w:tcPr>
          <w:p w:rsidR="00234C9C" w:rsidRDefault="00234C9C" w:rsidP="00234C9C">
            <w:proofErr w:type="spellStart"/>
            <w:r>
              <w:t>Bir</w:t>
            </w:r>
            <w:proofErr w:type="spellEnd"/>
            <w:r>
              <w:t xml:space="preserve"> Hassan</w:t>
            </w:r>
          </w:p>
        </w:tc>
        <w:tc>
          <w:tcPr>
            <w:tcW w:w="1417" w:type="dxa"/>
          </w:tcPr>
          <w:p w:rsidR="00234C9C" w:rsidRDefault="00234C9C" w:rsidP="00234C9C">
            <w:r>
              <w:t>240</w:t>
            </w:r>
          </w:p>
        </w:tc>
        <w:tc>
          <w:tcPr>
            <w:tcW w:w="1712" w:type="dxa"/>
          </w:tcPr>
          <w:p w:rsidR="00234C9C" w:rsidRDefault="00234C9C" w:rsidP="00234C9C">
            <w:r>
              <w:t>576</w:t>
            </w:r>
          </w:p>
        </w:tc>
        <w:tc>
          <w:tcPr>
            <w:tcW w:w="1418" w:type="dxa"/>
          </w:tcPr>
          <w:p w:rsidR="00234C9C" w:rsidRDefault="00234C9C" w:rsidP="00234C9C">
            <w:r>
              <w:t>0</w:t>
            </w:r>
          </w:p>
        </w:tc>
        <w:tc>
          <w:tcPr>
            <w:tcW w:w="1380" w:type="dxa"/>
          </w:tcPr>
          <w:p w:rsidR="00234C9C" w:rsidRDefault="007332B0" w:rsidP="00234C9C">
            <w:r>
              <w:t>One per each battery cabinet</w:t>
            </w:r>
          </w:p>
        </w:tc>
        <w:tc>
          <w:tcPr>
            <w:tcW w:w="1380" w:type="dxa"/>
          </w:tcPr>
          <w:p w:rsidR="00234C9C" w:rsidRDefault="007332B0" w:rsidP="00234C9C">
            <w:r>
              <w:t>1</w:t>
            </w:r>
          </w:p>
        </w:tc>
      </w:tr>
      <w:tr w:rsidR="00234C9C" w:rsidTr="00234C9C">
        <w:tc>
          <w:tcPr>
            <w:tcW w:w="1323" w:type="dxa"/>
          </w:tcPr>
          <w:p w:rsidR="00234C9C" w:rsidRDefault="00234C9C" w:rsidP="00234C9C">
            <w:r>
              <w:t>Tripoli</w:t>
            </w:r>
          </w:p>
        </w:tc>
        <w:tc>
          <w:tcPr>
            <w:tcW w:w="1417" w:type="dxa"/>
          </w:tcPr>
          <w:p w:rsidR="00234C9C" w:rsidRDefault="00234C9C" w:rsidP="00234C9C">
            <w:r>
              <w:t>2 rectifiers 96kW each</w:t>
            </w:r>
          </w:p>
        </w:tc>
        <w:tc>
          <w:tcPr>
            <w:tcW w:w="1712" w:type="dxa"/>
          </w:tcPr>
          <w:p w:rsidR="00234C9C" w:rsidRDefault="00234C9C" w:rsidP="00234C9C">
            <w:r>
              <w:t>384</w:t>
            </w:r>
          </w:p>
        </w:tc>
        <w:tc>
          <w:tcPr>
            <w:tcW w:w="1418" w:type="dxa"/>
          </w:tcPr>
          <w:p w:rsidR="00234C9C" w:rsidRDefault="00234C9C" w:rsidP="00234C9C">
            <w:r>
              <w:t xml:space="preserve">2 </w:t>
            </w:r>
          </w:p>
        </w:tc>
        <w:tc>
          <w:tcPr>
            <w:tcW w:w="1380" w:type="dxa"/>
          </w:tcPr>
          <w:p w:rsidR="00234C9C" w:rsidRDefault="007332B0" w:rsidP="00234C9C">
            <w:r>
              <w:t>One per each battery cabinet</w:t>
            </w:r>
          </w:p>
        </w:tc>
        <w:tc>
          <w:tcPr>
            <w:tcW w:w="1380" w:type="dxa"/>
          </w:tcPr>
          <w:p w:rsidR="00234C9C" w:rsidRDefault="007332B0" w:rsidP="00234C9C">
            <w:r>
              <w:t>1</w:t>
            </w:r>
          </w:p>
        </w:tc>
      </w:tr>
      <w:tr w:rsidR="00234C9C" w:rsidTr="00234C9C">
        <w:tc>
          <w:tcPr>
            <w:tcW w:w="1323" w:type="dxa"/>
          </w:tcPr>
          <w:p w:rsidR="00234C9C" w:rsidRDefault="00234C9C" w:rsidP="00234C9C">
            <w:proofErr w:type="spellStart"/>
            <w:r>
              <w:t>Saida</w:t>
            </w:r>
            <w:proofErr w:type="spellEnd"/>
          </w:p>
        </w:tc>
        <w:tc>
          <w:tcPr>
            <w:tcW w:w="1417" w:type="dxa"/>
          </w:tcPr>
          <w:p w:rsidR="00234C9C" w:rsidRDefault="00234C9C" w:rsidP="00234C9C"/>
        </w:tc>
        <w:tc>
          <w:tcPr>
            <w:tcW w:w="1712" w:type="dxa"/>
          </w:tcPr>
          <w:p w:rsidR="00234C9C" w:rsidRDefault="00234C9C" w:rsidP="00234C9C">
            <w:r>
              <w:t>384</w:t>
            </w:r>
          </w:p>
        </w:tc>
        <w:tc>
          <w:tcPr>
            <w:tcW w:w="1418" w:type="dxa"/>
          </w:tcPr>
          <w:p w:rsidR="00234C9C" w:rsidRDefault="00234C9C" w:rsidP="00234C9C">
            <w:r>
              <w:t>0</w:t>
            </w:r>
          </w:p>
        </w:tc>
        <w:tc>
          <w:tcPr>
            <w:tcW w:w="1380" w:type="dxa"/>
          </w:tcPr>
          <w:p w:rsidR="00234C9C" w:rsidRDefault="007332B0" w:rsidP="00234C9C">
            <w:r>
              <w:t>One per each battery cabinet</w:t>
            </w:r>
          </w:p>
        </w:tc>
        <w:tc>
          <w:tcPr>
            <w:tcW w:w="1380" w:type="dxa"/>
          </w:tcPr>
          <w:p w:rsidR="00234C9C" w:rsidRDefault="007332B0" w:rsidP="00234C9C">
            <w:r>
              <w:t>1</w:t>
            </w:r>
          </w:p>
        </w:tc>
      </w:tr>
    </w:tbl>
    <w:p w:rsidR="00234C9C" w:rsidRDefault="00234C9C"/>
    <w:p w:rsidR="00234C9C" w:rsidRDefault="00234C9C" w:rsidP="007332B0">
      <w:pPr>
        <w:pStyle w:val="ListParagraph"/>
        <w:numPr>
          <w:ilvl w:val="0"/>
          <w:numId w:val="10"/>
        </w:numPr>
      </w:pPr>
      <w:r>
        <w:t>Sites survey and warehousing during project execution</w:t>
      </w:r>
    </w:p>
    <w:p w:rsidR="00234C9C" w:rsidRDefault="00234C9C" w:rsidP="007332B0">
      <w:pPr>
        <w:pStyle w:val="ListParagraph"/>
        <w:numPr>
          <w:ilvl w:val="0"/>
          <w:numId w:val="10"/>
        </w:numPr>
      </w:pPr>
      <w:r>
        <w:t>Training and documentation</w:t>
      </w:r>
    </w:p>
    <w:p w:rsidR="00234C9C" w:rsidRDefault="00234C9C" w:rsidP="007332B0">
      <w:pPr>
        <w:pStyle w:val="ListParagraph"/>
        <w:numPr>
          <w:ilvl w:val="0"/>
          <w:numId w:val="10"/>
        </w:numPr>
      </w:pPr>
      <w:bookmarkStart w:id="0" w:name="_GoBack"/>
      <w:bookmarkEnd w:id="0"/>
      <w:r>
        <w:t>Spare parts and consumables</w:t>
      </w:r>
    </w:p>
    <w:p w:rsidR="00974E7D" w:rsidRDefault="007332B0">
      <w:r>
        <w:t>N</w:t>
      </w:r>
      <w:r>
        <w:t>otes:</w:t>
      </w:r>
    </w:p>
    <w:p w:rsidR="00974E7D" w:rsidRDefault="007332B0">
      <w:r>
        <w:t>2. Prices shall be inclusive of all accessories, installation, and commissioning works.</w:t>
      </w:r>
    </w:p>
    <w:p w:rsidR="00974E7D" w:rsidRDefault="007332B0">
      <w:r>
        <w:t>3.</w:t>
      </w:r>
      <w:r>
        <w:t xml:space="preserve"> The supplier shall be responsible for logistics, warehousing, and site preparation as required.</w:t>
      </w:r>
    </w:p>
    <w:p w:rsidR="00974E7D" w:rsidRDefault="007332B0">
      <w:r>
        <w:t>4. All equipment shall comply with the technical specifications and killing factors defined in the RFP.</w:t>
      </w:r>
    </w:p>
    <w:sectPr w:rsidR="00974E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933725"/>
    <w:multiLevelType w:val="hybridMultilevel"/>
    <w:tmpl w:val="9B56C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34C9C"/>
    <w:rsid w:val="0029639D"/>
    <w:rsid w:val="00326F90"/>
    <w:rsid w:val="006877BF"/>
    <w:rsid w:val="007332B0"/>
    <w:rsid w:val="00793E8D"/>
    <w:rsid w:val="00974E7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D511AC"/>
  <w14:defaultImageDpi w14:val="300"/>
  <w15:docId w15:val="{5D7FD12B-447F-43E5-9DE6-A0CDD146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A10885-9D21-48E3-8214-8083E22A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214</Words>
  <Characters>1141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Rabih Saab</cp:lastModifiedBy>
  <cp:revision>3</cp:revision>
  <dcterms:created xsi:type="dcterms:W3CDTF">2025-11-04T08:40:00Z</dcterms:created>
  <dcterms:modified xsi:type="dcterms:W3CDTF">2025-11-05T07:18:00Z</dcterms:modified>
  <cp:category/>
</cp:coreProperties>
</file>