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E67" w:rsidRPr="00ED50C1" w:rsidRDefault="002F1E67" w:rsidP="00093078">
      <w:pPr>
        <w:bidi/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rFonts w:hint="cs"/>
          <w:b/>
          <w:bCs/>
          <w:sz w:val="24"/>
          <w:szCs w:val="24"/>
          <w:u w:val="single"/>
          <w:rtl/>
        </w:rPr>
        <w:t>د</w:t>
      </w:r>
      <w:r w:rsidRPr="00ED50C1">
        <w:rPr>
          <w:rFonts w:hint="cs"/>
          <w:b/>
          <w:bCs/>
          <w:sz w:val="24"/>
          <w:szCs w:val="24"/>
          <w:u w:val="single"/>
          <w:rtl/>
        </w:rPr>
        <w:t xml:space="preserve">عوة للإعلان عن </w:t>
      </w:r>
      <w:r w:rsidR="00967A71">
        <w:rPr>
          <w:rFonts w:hint="cs"/>
          <w:b/>
          <w:bCs/>
          <w:sz w:val="24"/>
          <w:szCs w:val="24"/>
          <w:u w:val="single"/>
          <w:rtl/>
        </w:rPr>
        <w:t xml:space="preserve">إعادة </w:t>
      </w:r>
      <w:r w:rsidRPr="00ED50C1">
        <w:rPr>
          <w:rFonts w:hint="cs"/>
          <w:b/>
          <w:bCs/>
          <w:sz w:val="24"/>
          <w:szCs w:val="24"/>
          <w:u w:val="single"/>
          <w:rtl/>
        </w:rPr>
        <w:t xml:space="preserve">مزايدة عمومية </w:t>
      </w:r>
    </w:p>
    <w:p w:rsidR="002F1E67" w:rsidRDefault="002F1E67" w:rsidP="002F1E67">
      <w:pPr>
        <w:bidi/>
        <w:spacing w:after="0" w:line="240" w:lineRule="auto"/>
        <w:ind w:firstLine="1"/>
        <w:jc w:val="both"/>
        <w:rPr>
          <w:b/>
        </w:rPr>
      </w:pPr>
      <w:r>
        <w:rPr>
          <w:rFonts w:hint="cs"/>
          <w:b/>
          <w:rtl/>
        </w:rPr>
        <w:t xml:space="preserve">                                 عملًا بالمذكرة رقم 4/</w:t>
      </w:r>
      <w:proofErr w:type="spellStart"/>
      <w:r>
        <w:rPr>
          <w:rFonts w:ascii="Sakkal Majalla" w:eastAsia="Sakkal Majalla" w:hAnsi="Sakkal Majalla" w:cs="Sakkal Majalla"/>
          <w:b/>
          <w:rtl/>
        </w:rPr>
        <w:t>ه</w:t>
      </w:r>
      <w:r>
        <w:rPr>
          <w:rFonts w:hint="cs"/>
          <w:b/>
          <w:rtl/>
        </w:rPr>
        <w:t>.ش.ع</w:t>
      </w:r>
      <w:proofErr w:type="spellEnd"/>
      <w:r>
        <w:rPr>
          <w:rFonts w:hint="cs"/>
          <w:b/>
          <w:rtl/>
        </w:rPr>
        <w:t>/2022 الصادرة عن رئيس هيئة الشراء العام بتاريخ 19/8/2022</w:t>
      </w:r>
    </w:p>
    <w:tbl>
      <w:tblPr>
        <w:bidiVisual/>
        <w:tblW w:w="11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5"/>
        <w:gridCol w:w="73"/>
        <w:gridCol w:w="90"/>
        <w:gridCol w:w="1079"/>
        <w:gridCol w:w="7736"/>
        <w:gridCol w:w="15"/>
        <w:gridCol w:w="7"/>
      </w:tblGrid>
      <w:tr w:rsidR="002F1E67" w:rsidRPr="00615FC7" w:rsidTr="003D50C7">
        <w:trPr>
          <w:gridAfter w:val="1"/>
          <w:wAfter w:w="7" w:type="dxa"/>
          <w:trHeight w:val="25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E67" w:rsidRPr="00615FC7" w:rsidRDefault="002F1E67" w:rsidP="003D50C7">
            <w:pPr>
              <w:bidi/>
              <w:spacing w:line="240" w:lineRule="auto"/>
              <w:ind w:hanging="2"/>
              <w:rPr>
                <w:rFonts w:asciiTheme="majorBidi" w:eastAsia="Times New Roman" w:hAnsiTheme="majorBidi" w:cstheme="majorBidi"/>
                <w:bCs/>
                <w:color w:val="000000"/>
                <w:sz w:val="20"/>
                <w:szCs w:val="20"/>
                <w:u w:val="single"/>
              </w:rPr>
            </w:pPr>
            <w:proofErr w:type="spellStart"/>
            <w:r w:rsidRPr="00615FC7">
              <w:rPr>
                <w:rFonts w:asciiTheme="majorBidi" w:hAnsiTheme="majorBidi" w:cstheme="majorBidi"/>
                <w:bCs/>
                <w:color w:val="000000"/>
                <w:sz w:val="20"/>
                <w:szCs w:val="20"/>
                <w:rtl/>
              </w:rPr>
              <w:t>إسم</w:t>
            </w:r>
            <w:proofErr w:type="spellEnd"/>
            <w:r w:rsidRPr="00615FC7">
              <w:rPr>
                <w:rFonts w:asciiTheme="majorBidi" w:hAnsiTheme="majorBidi" w:cstheme="majorBidi"/>
                <w:bCs/>
                <w:color w:val="000000"/>
                <w:sz w:val="20"/>
                <w:szCs w:val="20"/>
                <w:rtl/>
              </w:rPr>
              <w:t xml:space="preserve"> الجهة الشارية</w:t>
            </w:r>
          </w:p>
        </w:tc>
        <w:tc>
          <w:tcPr>
            <w:tcW w:w="8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E67" w:rsidRPr="00615FC7" w:rsidRDefault="002F1E67" w:rsidP="003D50C7">
            <w:pPr>
              <w:bidi/>
              <w:spacing w:line="240" w:lineRule="auto"/>
              <w:ind w:hanging="2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15FC7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مصلحة سكك الحديد والنقل المشترك.</w:t>
            </w:r>
          </w:p>
        </w:tc>
      </w:tr>
      <w:tr w:rsidR="002F1E67" w:rsidRPr="00615FC7" w:rsidTr="003D50C7">
        <w:trPr>
          <w:gridAfter w:val="1"/>
          <w:wAfter w:w="7" w:type="dxa"/>
          <w:trHeight w:val="350"/>
        </w:trPr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E67" w:rsidRPr="00615FC7" w:rsidRDefault="002F1E67" w:rsidP="003D50C7">
            <w:pPr>
              <w:bidi/>
              <w:spacing w:line="240" w:lineRule="auto"/>
              <w:rPr>
                <w:rFonts w:asciiTheme="majorBidi" w:eastAsia="Times New Roman" w:hAnsiTheme="majorBidi" w:cstheme="majorBidi"/>
                <w:bCs/>
                <w:color w:val="000000"/>
                <w:sz w:val="20"/>
                <w:szCs w:val="20"/>
              </w:rPr>
            </w:pPr>
            <w:r w:rsidRPr="00615FC7">
              <w:rPr>
                <w:rFonts w:asciiTheme="majorBidi" w:hAnsiTheme="majorBidi" w:cstheme="majorBidi"/>
                <w:bCs/>
                <w:color w:val="000000"/>
                <w:sz w:val="20"/>
                <w:szCs w:val="20"/>
                <w:rtl/>
              </w:rPr>
              <w:t>عنوان الجهة الشارية</w:t>
            </w:r>
          </w:p>
        </w:tc>
        <w:tc>
          <w:tcPr>
            <w:tcW w:w="89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E67" w:rsidRPr="00615FC7" w:rsidRDefault="002F1E67" w:rsidP="003D50C7">
            <w:pPr>
              <w:bidi/>
              <w:spacing w:line="240" w:lineRule="auto"/>
              <w:ind w:hanging="2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15FC7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بيروت ـ الأشرفية ـ مار مخايل ـ مبنى الإدارة العامة هاتف: 442993/01 مقسم 114 أو 587212/01</w:t>
            </w:r>
          </w:p>
        </w:tc>
      </w:tr>
      <w:tr w:rsidR="002F1E67" w:rsidRPr="00615FC7" w:rsidTr="003D50C7">
        <w:trPr>
          <w:gridAfter w:val="2"/>
          <w:wAfter w:w="22" w:type="dxa"/>
          <w:trHeight w:val="386"/>
        </w:trPr>
        <w:tc>
          <w:tcPr>
            <w:tcW w:w="11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F1E67" w:rsidRPr="00615FC7" w:rsidRDefault="002F1E67" w:rsidP="003D50C7">
            <w:pPr>
              <w:bidi/>
              <w:spacing w:line="240" w:lineRule="auto"/>
              <w:ind w:hanging="2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0"/>
                <w:szCs w:val="20"/>
              </w:rPr>
            </w:pPr>
            <w:r w:rsidRPr="00615FC7">
              <w:rPr>
                <w:rFonts w:asciiTheme="majorBidi" w:hAnsiTheme="majorBidi" w:cstheme="majorBidi"/>
                <w:bCs/>
                <w:color w:val="000000"/>
                <w:sz w:val="20"/>
                <w:szCs w:val="20"/>
                <w:rtl/>
              </w:rPr>
              <w:t>معلومات عن الصفقة</w:t>
            </w:r>
          </w:p>
        </w:tc>
      </w:tr>
      <w:tr w:rsidR="002F1E67" w:rsidRPr="00615FC7" w:rsidTr="003D50C7">
        <w:trPr>
          <w:gridAfter w:val="2"/>
          <w:wAfter w:w="22" w:type="dxa"/>
          <w:trHeight w:val="70"/>
        </w:trPr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F1E67" w:rsidRPr="00615FC7" w:rsidRDefault="002F1E67" w:rsidP="003D50C7">
            <w:pPr>
              <w:bidi/>
              <w:spacing w:line="240" w:lineRule="auto"/>
              <w:ind w:hanging="2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15FC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رقم التسجيل</w:t>
            </w:r>
          </w:p>
        </w:tc>
        <w:tc>
          <w:tcPr>
            <w:tcW w:w="8905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F1E67" w:rsidRPr="00615FC7" w:rsidRDefault="003E5522" w:rsidP="003D50C7">
            <w:pPr>
              <w:bidi/>
              <w:spacing w:line="240" w:lineRule="auto"/>
              <w:ind w:hanging="2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>297</w:t>
            </w:r>
          </w:p>
        </w:tc>
      </w:tr>
      <w:tr w:rsidR="002F1E67" w:rsidRPr="00615FC7" w:rsidTr="003D50C7">
        <w:trPr>
          <w:gridAfter w:val="2"/>
          <w:wAfter w:w="22" w:type="dxa"/>
          <w:trHeight w:val="460"/>
        </w:trPr>
        <w:tc>
          <w:tcPr>
            <w:tcW w:w="224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F1E67" w:rsidRPr="00615FC7" w:rsidRDefault="002F1E67" w:rsidP="003D50C7">
            <w:pPr>
              <w:bidi/>
              <w:spacing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15FC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عنوان الصفقة</w:t>
            </w:r>
          </w:p>
        </w:tc>
        <w:tc>
          <w:tcPr>
            <w:tcW w:w="890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F1E67" w:rsidRPr="000B42B2" w:rsidRDefault="00093078" w:rsidP="00B945DB">
            <w:pPr>
              <w:bidi/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  <w:lang w:bidi="ar-LB"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  <w:lang w:bidi="ar-LB"/>
              </w:rPr>
              <w:t xml:space="preserve">تلزيم إدارة وتشغيل </w:t>
            </w:r>
            <w:r w:rsidR="00B945DB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  <w:lang w:bidi="ar-LB"/>
              </w:rPr>
              <w:t>/24/</w:t>
            </w: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  <w:lang w:bidi="ar-LB"/>
              </w:rPr>
              <w:t xml:space="preserve"> حافلة للنقل المشترك على خطوط النقل التي حددتها المصلحة مسبقاً </w:t>
            </w:r>
            <w:proofErr w:type="spellStart"/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  <w:lang w:bidi="ar-LB"/>
              </w:rPr>
              <w:t>وإستثمار</w:t>
            </w:r>
            <w:proofErr w:type="spellEnd"/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  <w:lang w:bidi="ar-LB"/>
              </w:rPr>
              <w:t xml:space="preserve"> الأنشطة الإعلانية المرتبطة بها.</w:t>
            </w:r>
          </w:p>
        </w:tc>
      </w:tr>
      <w:tr w:rsidR="002F1E67" w:rsidRPr="00615FC7" w:rsidTr="003D50C7">
        <w:trPr>
          <w:gridAfter w:val="2"/>
          <w:wAfter w:w="22" w:type="dxa"/>
        </w:trPr>
        <w:tc>
          <w:tcPr>
            <w:tcW w:w="224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F1E67" w:rsidRPr="00615FC7" w:rsidRDefault="002F1E67" w:rsidP="003D50C7">
            <w:pPr>
              <w:bidi/>
              <w:spacing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15FC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وصف الصفقة</w:t>
            </w:r>
          </w:p>
        </w:tc>
        <w:tc>
          <w:tcPr>
            <w:tcW w:w="890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F1E67" w:rsidRPr="00615FC7" w:rsidRDefault="00B14C67" w:rsidP="006F432A">
            <w:pPr>
              <w:bidi/>
              <w:spacing w:line="240" w:lineRule="auto"/>
              <w:ind w:hanging="2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 xml:space="preserve">يشمل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>الإلتزام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 xml:space="preserve"> إدارة وتشغيل </w:t>
            </w:r>
            <w:r w:rsidR="00B945DB"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>/24/</w:t>
            </w:r>
            <w:r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 xml:space="preserve"> حافلة للنقل المشترك على خطوط النقل المحددة مسبقاً في لبنان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>وإستثمار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 xml:space="preserve"> الأنشطة الإعلانية المرتبطة بها تحت إشراف المصلحة مقابل بدل يعرضه العارض نسبة إلى إجمالي الإيرادات التي </w:t>
            </w:r>
            <w:r w:rsidR="00B945DB"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>يحققها</w:t>
            </w:r>
            <w:r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>بالإستناد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 xml:space="preserve"> إلى تعرفة النقل وإلى دفتر الشروط الخاص الذي يحدد موجبات الملتزم والمصلحة ضمن مدة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>الإلتزام</w:t>
            </w:r>
            <w:proofErr w:type="spellEnd"/>
            <w:r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 xml:space="preserve"> التي تبلغ /</w:t>
            </w:r>
            <w:r w:rsidR="006F432A"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>36</w:t>
            </w:r>
            <w:r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>/شهراً قابلة للتجديد ضمن شروط.</w:t>
            </w:r>
          </w:p>
        </w:tc>
      </w:tr>
      <w:tr w:rsidR="002F1E67" w:rsidRPr="00615FC7" w:rsidTr="003D50C7">
        <w:trPr>
          <w:gridAfter w:val="2"/>
          <w:wAfter w:w="22" w:type="dxa"/>
          <w:trHeight w:val="70"/>
        </w:trPr>
        <w:tc>
          <w:tcPr>
            <w:tcW w:w="224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F1E67" w:rsidRPr="00615FC7" w:rsidRDefault="002F1E67" w:rsidP="003D50C7">
            <w:pPr>
              <w:bidi/>
              <w:spacing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15FC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نوع التلزيم</w:t>
            </w:r>
          </w:p>
        </w:tc>
        <w:tc>
          <w:tcPr>
            <w:tcW w:w="890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F1E67" w:rsidRPr="00615FC7" w:rsidRDefault="00CF70E6" w:rsidP="003D50C7">
            <w:pPr>
              <w:bidi/>
              <w:spacing w:line="240" w:lineRule="auto"/>
              <w:ind w:hanging="2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>خدمات.</w:t>
            </w:r>
          </w:p>
        </w:tc>
      </w:tr>
      <w:tr w:rsidR="002F1E67" w:rsidRPr="00615FC7" w:rsidTr="003D50C7">
        <w:trPr>
          <w:gridAfter w:val="2"/>
          <w:wAfter w:w="22" w:type="dxa"/>
          <w:trHeight w:val="70"/>
        </w:trPr>
        <w:tc>
          <w:tcPr>
            <w:tcW w:w="224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F1E67" w:rsidRPr="00615FC7" w:rsidRDefault="002F1E67" w:rsidP="003D50C7">
            <w:pPr>
              <w:bidi/>
              <w:spacing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LB"/>
              </w:rPr>
            </w:pPr>
            <w:r w:rsidRPr="00615FC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طريقة </w:t>
            </w:r>
            <w:r w:rsidRPr="00615FC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LB"/>
              </w:rPr>
              <w:t>التلزيم</w:t>
            </w:r>
          </w:p>
        </w:tc>
        <w:tc>
          <w:tcPr>
            <w:tcW w:w="890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F1E67" w:rsidRPr="00615FC7" w:rsidRDefault="00967A71" w:rsidP="009E56A2">
            <w:pPr>
              <w:bidi/>
              <w:spacing w:line="240" w:lineRule="auto"/>
              <w:ind w:hanging="2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إعادة </w:t>
            </w:r>
            <w:r w:rsidR="002F1E67" w:rsidRPr="00615FC7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مزايدة عمومية </w:t>
            </w:r>
            <w:r w:rsidR="002F1E67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على أساس </w:t>
            </w:r>
            <w:r w:rsidR="009E56A2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سعر يقدّمه</w:t>
            </w:r>
            <w:r w:rsidR="00686B23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 العارض سنداً للمادتين 43و57 من قانون الشراء العام.</w:t>
            </w:r>
          </w:p>
        </w:tc>
      </w:tr>
      <w:tr w:rsidR="002F1E67" w:rsidRPr="00615FC7" w:rsidTr="003D50C7">
        <w:trPr>
          <w:gridAfter w:val="2"/>
          <w:wAfter w:w="22" w:type="dxa"/>
          <w:trHeight w:val="70"/>
        </w:trPr>
        <w:tc>
          <w:tcPr>
            <w:tcW w:w="224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F1E67" w:rsidRPr="00615FC7" w:rsidRDefault="002F1E67" w:rsidP="003D50C7">
            <w:pPr>
              <w:bidi/>
              <w:spacing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LB"/>
              </w:rPr>
            </w:pPr>
            <w:r w:rsidRPr="00615FC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  <w:lang w:bidi="ar-LB"/>
              </w:rPr>
              <w:t>ارساء التلزيم</w:t>
            </w:r>
          </w:p>
        </w:tc>
        <w:tc>
          <w:tcPr>
            <w:tcW w:w="890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F1E67" w:rsidRPr="00615FC7" w:rsidRDefault="002F1E67" w:rsidP="009E56A2">
            <w:pPr>
              <w:bidi/>
              <w:spacing w:line="240" w:lineRule="auto"/>
              <w:ind w:hanging="2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15FC7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العرض </w:t>
            </w:r>
            <w:r w:rsidR="00686B23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الأنسب الذي يقدم أعلى نسبة من الإيرادات الإجمالية غير الصافية </w:t>
            </w:r>
            <w:r w:rsidR="009E56A2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 المحققة والناتجة عن </w:t>
            </w:r>
            <w:proofErr w:type="spellStart"/>
            <w:r w:rsidR="009E56A2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الإستثمار</w:t>
            </w:r>
            <w:proofErr w:type="spellEnd"/>
            <w:r w:rsidR="009E56A2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. على أن لا تقل هذه النسبة عن عشرة بالمئة.</w:t>
            </w:r>
          </w:p>
        </w:tc>
      </w:tr>
      <w:tr w:rsidR="002F1E67" w:rsidRPr="00615FC7" w:rsidTr="003D50C7">
        <w:trPr>
          <w:gridAfter w:val="2"/>
          <w:wAfter w:w="22" w:type="dxa"/>
          <w:trHeight w:val="941"/>
        </w:trPr>
        <w:tc>
          <w:tcPr>
            <w:tcW w:w="224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F1E67" w:rsidRPr="00615FC7" w:rsidRDefault="002F1E67" w:rsidP="00686B23">
            <w:pPr>
              <w:bidi/>
              <w:spacing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15FC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القيمة </w:t>
            </w:r>
            <w:r w:rsidR="00686B23">
              <w:rPr>
                <w:rFonts w:asciiTheme="majorBidi" w:hAnsiTheme="majorBidi" w:cstheme="majorBidi" w:hint="cs"/>
                <w:b/>
                <w:bCs/>
                <w:color w:val="000000"/>
                <w:sz w:val="20"/>
                <w:szCs w:val="20"/>
                <w:rtl/>
              </w:rPr>
              <w:t>التقديرية للمشروع</w:t>
            </w:r>
          </w:p>
        </w:tc>
        <w:tc>
          <w:tcPr>
            <w:tcW w:w="890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F1E67" w:rsidRPr="00615FC7" w:rsidRDefault="00080CA9" w:rsidP="003D50C7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>نسبة 10% من الإيرادات الإجمالية غير الصافية التي يقدّرها العارض في عرضه على أن لا تقل عن 10% من تقديرات الإدارة المسبقة لتلك الإيرادات.</w:t>
            </w:r>
          </w:p>
        </w:tc>
      </w:tr>
      <w:tr w:rsidR="002F1E67" w:rsidRPr="00615FC7" w:rsidTr="003D50C7">
        <w:trPr>
          <w:gridAfter w:val="2"/>
          <w:wAfter w:w="22" w:type="dxa"/>
          <w:trHeight w:val="70"/>
        </w:trPr>
        <w:tc>
          <w:tcPr>
            <w:tcW w:w="2248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F1E67" w:rsidRPr="00615FC7" w:rsidRDefault="002F1E67" w:rsidP="003D50C7">
            <w:pPr>
              <w:bidi/>
              <w:spacing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15FC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بدل دفتر الشروط</w:t>
            </w:r>
          </w:p>
        </w:tc>
        <w:tc>
          <w:tcPr>
            <w:tcW w:w="890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F1E67" w:rsidRPr="00615FC7" w:rsidRDefault="006F432A" w:rsidP="00686B23">
            <w:pPr>
              <w:bidi/>
              <w:spacing w:line="240" w:lineRule="auto"/>
              <w:ind w:hanging="2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>مليونا</w:t>
            </w:r>
            <w:r w:rsidR="00686B23"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 xml:space="preserve"> ليرة لبنانية.</w:t>
            </w:r>
          </w:p>
        </w:tc>
      </w:tr>
      <w:tr w:rsidR="002F1E67" w:rsidRPr="00615FC7" w:rsidTr="003D50C7">
        <w:trPr>
          <w:gridAfter w:val="2"/>
          <w:wAfter w:w="22" w:type="dxa"/>
          <w:trHeight w:val="70"/>
        </w:trPr>
        <w:tc>
          <w:tcPr>
            <w:tcW w:w="2248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1E67" w:rsidRPr="00615FC7" w:rsidRDefault="002F1E67" w:rsidP="003D50C7">
            <w:pPr>
              <w:bidi/>
              <w:spacing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15FC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معايير وإجراءات</w:t>
            </w:r>
          </w:p>
        </w:tc>
        <w:tc>
          <w:tcPr>
            <w:tcW w:w="8905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1E67" w:rsidRPr="00615FC7" w:rsidRDefault="00DA3147" w:rsidP="006F432A">
            <w:pPr>
              <w:bidi/>
              <w:spacing w:line="240" w:lineRule="auto"/>
              <w:ind w:hanging="2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bidi="ar-LB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  <w:lang w:bidi="ar-LB"/>
              </w:rPr>
              <w:t xml:space="preserve">إعادة </w:t>
            </w:r>
            <w:r w:rsidR="00686B23"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  <w:lang w:bidi="ar-LB"/>
              </w:rPr>
              <w:t xml:space="preserve">مزايدة عمومية </w:t>
            </w:r>
            <w:proofErr w:type="spellStart"/>
            <w:r w:rsidR="00686B23"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  <w:lang w:bidi="ar-LB"/>
              </w:rPr>
              <w:t>بالإستناد</w:t>
            </w:r>
            <w:proofErr w:type="spellEnd"/>
            <w:r w:rsidR="00686B23"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  <w:lang w:bidi="ar-LB"/>
              </w:rPr>
              <w:t xml:space="preserve"> إلى دفتر شروط خاص يجري نشره عبر المنصة الإلكترونية لهيئة الشراء العام . كما يجري تسليم نسخ عنه  إلى العارضين مقابل بدل . وتقدم العروض في مغلفين منفصلين مختومين يتم وضعهما في مغلف واحد يجري </w:t>
            </w:r>
            <w:proofErr w:type="spellStart"/>
            <w:r w:rsidR="00686B23"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  <w:lang w:bidi="ar-LB"/>
              </w:rPr>
              <w:t>إستلامه</w:t>
            </w:r>
            <w:proofErr w:type="spellEnd"/>
            <w:r w:rsidR="00686B23"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  <w:lang w:bidi="ar-LB"/>
              </w:rPr>
              <w:t xml:space="preserve"> من قلم المصلحة</w:t>
            </w:r>
            <w:r w:rsidR="003E5522"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  <w:lang w:bidi="ar-LB"/>
              </w:rPr>
              <w:t xml:space="preserve"> مع دفتر الشروط</w:t>
            </w:r>
            <w:r w:rsidR="00686B23"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  <w:lang w:bidi="ar-LB"/>
              </w:rPr>
              <w:t xml:space="preserve"> . وفور </w:t>
            </w:r>
            <w:proofErr w:type="spellStart"/>
            <w:r w:rsidR="00686B23"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  <w:lang w:bidi="ar-LB"/>
              </w:rPr>
              <w:t>إنتهاء</w:t>
            </w:r>
            <w:proofErr w:type="spellEnd"/>
            <w:r w:rsidR="00686B23"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  <w:lang w:bidi="ar-LB"/>
              </w:rPr>
              <w:t xml:space="preserve"> مهلة تقديم العروض، يجري فض العروض من قبل اللجنة المختصة التي تتو</w:t>
            </w:r>
            <w:r w:rsidR="004E1C14"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  <w:lang w:bidi="ar-LB"/>
              </w:rPr>
              <w:t>لى درسها وتعيين الملتزم المؤقت الذي يقدم العرض الأنسب.</w:t>
            </w:r>
          </w:p>
        </w:tc>
      </w:tr>
      <w:tr w:rsidR="002F1E67" w:rsidRPr="00615FC7" w:rsidTr="003D50C7">
        <w:trPr>
          <w:trHeight w:val="422"/>
        </w:trPr>
        <w:tc>
          <w:tcPr>
            <w:tcW w:w="11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F1E67" w:rsidRPr="00615FC7" w:rsidRDefault="002F1E67" w:rsidP="003D50C7">
            <w:pPr>
              <w:bidi/>
              <w:spacing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615FC7">
              <w:rPr>
                <w:rFonts w:asciiTheme="majorBidi" w:hAnsiTheme="majorBidi" w:cstheme="majorBidi"/>
                <w:bCs/>
                <w:color w:val="000000"/>
                <w:sz w:val="20"/>
                <w:szCs w:val="20"/>
                <w:rtl/>
              </w:rPr>
              <w:t>تواريخ/ مهل/ أماكن</w:t>
            </w:r>
          </w:p>
        </w:tc>
      </w:tr>
      <w:tr w:rsidR="002F1E67" w:rsidRPr="00615FC7" w:rsidTr="003D50C7">
        <w:trPr>
          <w:trHeight w:val="350"/>
        </w:trPr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F1E67" w:rsidRPr="00615FC7" w:rsidRDefault="002F1E67" w:rsidP="003D50C7">
            <w:pPr>
              <w:bidi/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LB"/>
              </w:rPr>
            </w:pPr>
            <w:r w:rsidRPr="00615FC7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المهلة القصوى لتقديم العروض </w:t>
            </w:r>
          </w:p>
        </w:tc>
        <w:tc>
          <w:tcPr>
            <w:tcW w:w="7758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F1E67" w:rsidRPr="00615FC7" w:rsidRDefault="002F1E67" w:rsidP="00DA3147">
            <w:pPr>
              <w:bidi/>
              <w:spacing w:line="240" w:lineRule="auto"/>
              <w:ind w:hanging="1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15FC7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تنتهي مهلة تقديم العروض عند </w:t>
            </w: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ا</w:t>
            </w:r>
            <w:r w:rsidRPr="00615FC7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لساعة الثانية عشرة </w:t>
            </w:r>
            <w:r w:rsidR="00D97BBE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ظهراً </w:t>
            </w:r>
            <w:r w:rsidRPr="00615FC7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من يوم</w:t>
            </w: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 </w:t>
            </w:r>
            <w:r w:rsidR="003E5522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الخميس</w:t>
            </w:r>
            <w:r w:rsidR="00D97BBE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 الواقع فيه </w:t>
            </w:r>
            <w:r w:rsidR="00DA3147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07</w:t>
            </w:r>
            <w:r w:rsidR="003E5522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/</w:t>
            </w:r>
            <w:r w:rsidR="00DA3147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07</w:t>
            </w:r>
            <w:r w:rsidR="003E5522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/2026</w:t>
            </w:r>
          </w:p>
        </w:tc>
      </w:tr>
      <w:tr w:rsidR="002F1E67" w:rsidRPr="00615FC7" w:rsidTr="003D50C7">
        <w:trPr>
          <w:trHeight w:val="350"/>
        </w:trPr>
        <w:tc>
          <w:tcPr>
            <w:tcW w:w="3417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F1E67" w:rsidRPr="00615FC7" w:rsidRDefault="002F1E67" w:rsidP="003D50C7">
            <w:pPr>
              <w:bidi/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15FC7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موعد جلسة فتح العروض .</w:t>
            </w:r>
          </w:p>
        </w:tc>
        <w:tc>
          <w:tcPr>
            <w:tcW w:w="7758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F1E67" w:rsidRPr="003E5522" w:rsidRDefault="002F1E67" w:rsidP="003E5522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3E5522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تعقد جلسة فتح العروض</w:t>
            </w:r>
            <w:r w:rsidR="007F6CB9" w:rsidRPr="003E5522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 فوراً </w:t>
            </w:r>
            <w:r w:rsidRPr="003E5522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بعد انتهاء مهلة تقديم العروض </w:t>
            </w:r>
            <w:r w:rsidRPr="003E5522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مباشرة</w:t>
            </w:r>
            <w:r w:rsidRPr="003E5522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.</w:t>
            </w:r>
          </w:p>
        </w:tc>
      </w:tr>
      <w:tr w:rsidR="002F1E67" w:rsidRPr="00615FC7" w:rsidTr="003D50C7">
        <w:trPr>
          <w:trHeight w:val="70"/>
        </w:trPr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1E67" w:rsidRPr="00615FC7" w:rsidRDefault="002F1E67" w:rsidP="003D50C7">
            <w:pPr>
              <w:bidi/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15FC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مدة صلاحية العرض</w:t>
            </w:r>
          </w:p>
        </w:tc>
        <w:tc>
          <w:tcPr>
            <w:tcW w:w="775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1E67" w:rsidRPr="00615FC7" w:rsidRDefault="002F1E67" w:rsidP="003D50C7">
            <w:pPr>
              <w:bidi/>
              <w:spacing w:line="240" w:lineRule="auto"/>
              <w:ind w:hanging="2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15FC7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90 يوما</w:t>
            </w: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ً</w:t>
            </w:r>
            <w:r w:rsidRPr="00615FC7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من تاريخ جلسة التلزيم.</w:t>
            </w:r>
          </w:p>
        </w:tc>
      </w:tr>
      <w:tr w:rsidR="002F1E67" w:rsidRPr="00615FC7" w:rsidTr="003D50C7">
        <w:trPr>
          <w:trHeight w:val="70"/>
        </w:trPr>
        <w:tc>
          <w:tcPr>
            <w:tcW w:w="3417" w:type="dxa"/>
            <w:gridSpan w:val="4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F1E67" w:rsidRPr="00615FC7" w:rsidRDefault="002F1E67" w:rsidP="003D50C7">
            <w:pPr>
              <w:bidi/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15FC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مكان استلام دفتر الشروط الخاص</w:t>
            </w:r>
          </w:p>
        </w:tc>
        <w:tc>
          <w:tcPr>
            <w:tcW w:w="7758" w:type="dxa"/>
            <w:gridSpan w:val="3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F1E67" w:rsidRPr="00615FC7" w:rsidRDefault="002F1E67" w:rsidP="003D50C7">
            <w:pPr>
              <w:bidi/>
              <w:spacing w:line="240" w:lineRule="auto"/>
              <w:ind w:hanging="2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15FC7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قلم مصلحة سكك الحديد والنقل المشترك على العنوان المحدد أعلاه.</w:t>
            </w:r>
          </w:p>
        </w:tc>
      </w:tr>
      <w:tr w:rsidR="002F1E67" w:rsidRPr="00615FC7" w:rsidTr="003D50C7">
        <w:trPr>
          <w:trHeight w:val="70"/>
        </w:trPr>
        <w:tc>
          <w:tcPr>
            <w:tcW w:w="3417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F1E67" w:rsidRPr="00615FC7" w:rsidRDefault="002F1E67" w:rsidP="003D50C7">
            <w:pPr>
              <w:bidi/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15FC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 xml:space="preserve">مكان تقديم العروض </w:t>
            </w:r>
          </w:p>
        </w:tc>
        <w:tc>
          <w:tcPr>
            <w:tcW w:w="7758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F1E67" w:rsidRPr="00615FC7" w:rsidRDefault="002F1E67" w:rsidP="003D50C7">
            <w:pPr>
              <w:bidi/>
              <w:spacing w:line="240" w:lineRule="auto"/>
              <w:ind w:hanging="2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15FC7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تقدم العروض في غلاف مختوم إلى قلم مصلحة سكك الحديد والنقل المشترك على ا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لعنوان المحدد أعلاه مقابل إيصال</w:t>
            </w: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 أو بواسطة البريد العام أو الخاص المغفل.</w:t>
            </w:r>
          </w:p>
        </w:tc>
      </w:tr>
      <w:tr w:rsidR="002F1E67" w:rsidRPr="00615FC7" w:rsidTr="003D50C7">
        <w:trPr>
          <w:trHeight w:val="70"/>
        </w:trPr>
        <w:tc>
          <w:tcPr>
            <w:tcW w:w="3417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E67" w:rsidRPr="00615FC7" w:rsidRDefault="002F1E67" w:rsidP="003D50C7">
            <w:pPr>
              <w:bidi/>
              <w:spacing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15FC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مكان تقييم العروض</w:t>
            </w:r>
          </w:p>
        </w:tc>
        <w:tc>
          <w:tcPr>
            <w:tcW w:w="7758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E67" w:rsidRPr="00615FC7" w:rsidRDefault="002F1E67" w:rsidP="003D50C7">
            <w:pPr>
              <w:bidi/>
              <w:spacing w:line="240" w:lineRule="auto"/>
              <w:ind w:hanging="2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15FC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  <w:t xml:space="preserve">مكان </w:t>
            </w:r>
            <w:proofErr w:type="spellStart"/>
            <w:r w:rsidRPr="00615FC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  <w:t>إجتماع</w:t>
            </w:r>
            <w:proofErr w:type="spellEnd"/>
            <w:r w:rsidRPr="00615FC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  <w:t xml:space="preserve"> لجنة المزايدة في </w:t>
            </w:r>
            <w:r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>أحد مباني</w:t>
            </w:r>
            <w:r w:rsidRPr="00615FC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  <w:t xml:space="preserve"> الإدارة العامة للمصلحة على العنوان المحدد أعلاه.</w:t>
            </w:r>
          </w:p>
        </w:tc>
      </w:tr>
      <w:tr w:rsidR="002F1E67" w:rsidRPr="00615FC7" w:rsidTr="003D50C7">
        <w:trPr>
          <w:gridAfter w:val="1"/>
          <w:wAfter w:w="7" w:type="dxa"/>
          <w:trHeight w:val="359"/>
        </w:trPr>
        <w:tc>
          <w:tcPr>
            <w:tcW w:w="11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2F1E67" w:rsidRPr="00615FC7" w:rsidRDefault="002F1E67" w:rsidP="003D50C7">
            <w:pPr>
              <w:bidi/>
              <w:spacing w:line="240" w:lineRule="auto"/>
              <w:ind w:hanging="2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0"/>
                <w:szCs w:val="20"/>
              </w:rPr>
            </w:pPr>
            <w:r w:rsidRPr="00615FC7">
              <w:rPr>
                <w:rFonts w:asciiTheme="majorBidi" w:hAnsiTheme="majorBidi" w:cstheme="majorBidi"/>
                <w:bCs/>
                <w:color w:val="000000"/>
                <w:sz w:val="20"/>
                <w:szCs w:val="20"/>
                <w:rtl/>
              </w:rPr>
              <w:t>ضمان العرض</w:t>
            </w:r>
          </w:p>
        </w:tc>
      </w:tr>
      <w:tr w:rsidR="002F1E67" w:rsidRPr="00615FC7" w:rsidTr="003D50C7">
        <w:trPr>
          <w:gridAfter w:val="1"/>
          <w:wAfter w:w="7" w:type="dxa"/>
          <w:trHeight w:val="350"/>
        </w:trPr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F1E67" w:rsidRPr="00615FC7" w:rsidRDefault="002F1E67" w:rsidP="003D50C7">
            <w:pPr>
              <w:bidi/>
              <w:spacing w:line="240" w:lineRule="auto"/>
              <w:ind w:hanging="2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15FC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قيمة ضمان العرض</w:t>
            </w:r>
          </w:p>
        </w:tc>
        <w:tc>
          <w:tcPr>
            <w:tcW w:w="8830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F1E67" w:rsidRPr="00615FC7" w:rsidRDefault="002F1E67" w:rsidP="007F6CB9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>/</w:t>
            </w:r>
            <w:r w:rsidR="007F6CB9"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>50</w:t>
            </w:r>
            <w:r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 xml:space="preserve">,000,000/ ل.ل. </w:t>
            </w:r>
            <w:r w:rsidR="007F6CB9"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>خمسون مليون</w:t>
            </w:r>
            <w:r>
              <w:rPr>
                <w:rFonts w:asciiTheme="majorBidi" w:eastAsia="Times New Roman" w:hAnsiTheme="majorBidi" w:cstheme="majorBidi" w:hint="cs"/>
                <w:color w:val="000000"/>
                <w:sz w:val="20"/>
                <w:szCs w:val="20"/>
                <w:rtl/>
              </w:rPr>
              <w:t xml:space="preserve"> ليرة لبنانية.</w:t>
            </w:r>
          </w:p>
        </w:tc>
      </w:tr>
      <w:tr w:rsidR="002F1E67" w:rsidRPr="00615FC7" w:rsidTr="003D50C7">
        <w:trPr>
          <w:gridAfter w:val="1"/>
          <w:wAfter w:w="7" w:type="dxa"/>
          <w:trHeight w:val="413"/>
        </w:trPr>
        <w:tc>
          <w:tcPr>
            <w:tcW w:w="2338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E67" w:rsidRPr="00615FC7" w:rsidRDefault="002F1E67" w:rsidP="003D50C7">
            <w:pPr>
              <w:bidi/>
              <w:spacing w:line="240" w:lineRule="auto"/>
              <w:ind w:hanging="2"/>
              <w:jc w:val="both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615FC7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مدة صلاحية ضمان العرض</w:t>
            </w:r>
          </w:p>
        </w:tc>
        <w:tc>
          <w:tcPr>
            <w:tcW w:w="8830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E67" w:rsidRPr="00615FC7" w:rsidRDefault="002F1E67" w:rsidP="007766F2">
            <w:pPr>
              <w:bidi/>
              <w:spacing w:line="240" w:lineRule="auto"/>
              <w:jc w:val="both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615FC7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/118/ مئة وثمانية عشر يوما</w:t>
            </w:r>
            <w:r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ً </w:t>
            </w:r>
            <w:r w:rsidRPr="00615FC7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>من تاريخ جلسة</w:t>
            </w:r>
            <w:r w:rsidR="00394968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 فتح العروض</w:t>
            </w:r>
            <w:r w:rsidRPr="00615FC7">
              <w:rPr>
                <w:rFonts w:asciiTheme="majorBidi" w:hAnsiTheme="majorBidi" w:cstheme="majorBidi"/>
                <w:color w:val="000000"/>
                <w:sz w:val="20"/>
                <w:szCs w:val="20"/>
                <w:rtl/>
              </w:rPr>
              <w:t xml:space="preserve"> </w:t>
            </w:r>
            <w:r w:rsidR="00394968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 xml:space="preserve">المحددة في </w:t>
            </w:r>
            <w:r w:rsidR="007766F2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07</w:t>
            </w:r>
            <w:r w:rsidR="003E5522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/</w:t>
            </w:r>
            <w:r w:rsidR="007766F2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07</w:t>
            </w:r>
            <w:bookmarkStart w:id="0" w:name="_GoBack"/>
            <w:bookmarkEnd w:id="0"/>
            <w:r w:rsidR="003E5522">
              <w:rPr>
                <w:rFonts w:asciiTheme="majorBidi" w:hAnsiTheme="majorBidi" w:cstheme="majorBidi" w:hint="cs"/>
                <w:color w:val="000000"/>
                <w:sz w:val="20"/>
                <w:szCs w:val="20"/>
                <w:rtl/>
              </w:rPr>
              <w:t>/2026</w:t>
            </w:r>
          </w:p>
        </w:tc>
      </w:tr>
      <w:tr w:rsidR="002F1E67" w:rsidRPr="00615FC7" w:rsidTr="003D50C7">
        <w:trPr>
          <w:gridAfter w:val="1"/>
          <w:wAfter w:w="7" w:type="dxa"/>
          <w:trHeight w:val="77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1E67" w:rsidRPr="00615FC7" w:rsidRDefault="002F1E67" w:rsidP="003D50C7">
            <w:pPr>
              <w:bidi/>
              <w:spacing w:line="240" w:lineRule="auto"/>
              <w:ind w:hanging="2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0"/>
                <w:szCs w:val="20"/>
                <w:lang w:bidi="ar-LB"/>
              </w:rPr>
            </w:pPr>
            <w:r w:rsidRPr="00615FC7">
              <w:rPr>
                <w:rFonts w:asciiTheme="majorBidi" w:hAnsiTheme="majorBidi" w:cstheme="majorBidi"/>
                <w:bCs/>
                <w:color w:val="000000"/>
                <w:sz w:val="20"/>
                <w:szCs w:val="20"/>
                <w:rtl/>
                <w:lang w:bidi="ar-LB"/>
              </w:rPr>
              <w:t xml:space="preserve">قيمة سعر </w:t>
            </w:r>
            <w:proofErr w:type="spellStart"/>
            <w:r w:rsidRPr="00615FC7">
              <w:rPr>
                <w:rFonts w:asciiTheme="majorBidi" w:hAnsiTheme="majorBidi" w:cstheme="majorBidi"/>
                <w:bCs/>
                <w:color w:val="000000"/>
                <w:sz w:val="20"/>
                <w:szCs w:val="20"/>
                <w:rtl/>
                <w:lang w:bidi="ar-LB"/>
              </w:rPr>
              <w:t>الإفتتاح</w:t>
            </w:r>
            <w:proofErr w:type="spellEnd"/>
          </w:p>
        </w:tc>
        <w:tc>
          <w:tcPr>
            <w:tcW w:w="8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1E67" w:rsidRPr="00615FC7" w:rsidRDefault="002F1E67" w:rsidP="003D50C7">
            <w:pPr>
              <w:bidi/>
              <w:spacing w:line="240" w:lineRule="auto"/>
              <w:jc w:val="both"/>
              <w:rPr>
                <w:rFonts w:asciiTheme="majorBidi" w:eastAsia="Times New Roman" w:hAnsiTheme="majorBidi" w:cstheme="majorBidi"/>
                <w:bCs/>
                <w:color w:val="000000"/>
                <w:sz w:val="20"/>
                <w:szCs w:val="20"/>
                <w:lang w:bidi="ar-LB"/>
              </w:rPr>
            </w:pPr>
          </w:p>
        </w:tc>
      </w:tr>
      <w:tr w:rsidR="002F1E67" w:rsidRPr="00615FC7" w:rsidTr="003D50C7">
        <w:trPr>
          <w:gridAfter w:val="1"/>
          <w:wAfter w:w="7" w:type="dxa"/>
          <w:trHeight w:val="152"/>
        </w:trPr>
        <w:tc>
          <w:tcPr>
            <w:tcW w:w="111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F1E67" w:rsidRPr="00615FC7" w:rsidRDefault="002F1E67" w:rsidP="003D50C7">
            <w:pPr>
              <w:bidi/>
              <w:spacing w:line="360" w:lineRule="auto"/>
              <w:ind w:hanging="2"/>
              <w:jc w:val="both"/>
              <w:rPr>
                <w:rFonts w:asciiTheme="majorBidi" w:eastAsia="Arial" w:hAnsiTheme="majorBidi" w:cstheme="majorBidi"/>
                <w:color w:val="000000"/>
                <w:sz w:val="20"/>
                <w:szCs w:val="20"/>
              </w:rPr>
            </w:pPr>
            <w:r w:rsidRPr="00615FC7">
              <w:rPr>
                <w:rFonts w:asciiTheme="majorBidi" w:eastAsia="Arial" w:hAnsiTheme="majorBidi" w:cstheme="majorBidi"/>
                <w:color w:val="000000"/>
                <w:sz w:val="20"/>
                <w:szCs w:val="20"/>
                <w:rtl/>
              </w:rPr>
              <w:t>ولمزيد من المعلومات يمكنكم في أي وقت مراجعة مصلحة سكك الحديد والنقل المشترك خلال الدوام الرسمي على الرقم 587212/01 أو 442993/01 مقسم 114.</w:t>
            </w:r>
          </w:p>
        </w:tc>
      </w:tr>
    </w:tbl>
    <w:p w:rsidR="002F1E67" w:rsidRPr="00ED50C1" w:rsidRDefault="002F1E67" w:rsidP="002F1E67">
      <w:pPr>
        <w:bidi/>
        <w:spacing w:after="0" w:line="240" w:lineRule="auto"/>
        <w:ind w:hanging="386"/>
        <w:jc w:val="both"/>
        <w:rPr>
          <w:rFonts w:ascii="Simplified Arabic" w:eastAsia="Times New Roman" w:hAnsi="Simplified Arabic" w:cs="Simplified Arabic"/>
          <w:b/>
          <w:bCs/>
          <w:sz w:val="18"/>
          <w:szCs w:val="18"/>
        </w:rPr>
      </w:pP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 xml:space="preserve">  </w:t>
      </w:r>
      <w:r w:rsidRPr="00ED50C1">
        <w:rPr>
          <w:rFonts w:ascii="Simplified Arabic" w:hAnsi="Simplified Arabic" w:cs="Simplified Arabic"/>
          <w:b/>
          <w:bCs/>
          <w:sz w:val="18"/>
          <w:szCs w:val="18"/>
          <w:rtl/>
        </w:rPr>
        <w:t>رئيـــس مجلـــس الادارة</w:t>
      </w:r>
    </w:p>
    <w:p w:rsidR="002F1E67" w:rsidRDefault="002F1E67" w:rsidP="002F1E67">
      <w:pPr>
        <w:bidi/>
        <w:spacing w:after="0" w:line="240" w:lineRule="auto"/>
        <w:ind w:left="6481" w:firstLine="720"/>
        <w:jc w:val="both"/>
        <w:rPr>
          <w:rFonts w:ascii="Simplified Arabic" w:hAnsi="Simplified Arabic" w:cs="Simplified Arabic"/>
          <w:b/>
          <w:bCs/>
          <w:sz w:val="18"/>
          <w:szCs w:val="18"/>
          <w:rtl/>
        </w:rPr>
      </w:pPr>
      <w:r w:rsidRPr="00ED50C1">
        <w:rPr>
          <w:rFonts w:ascii="Simplified Arabic" w:hAnsi="Simplified Arabic" w:cs="Simplified Arabic"/>
          <w:b/>
          <w:bCs/>
          <w:sz w:val="18"/>
          <w:szCs w:val="18"/>
          <w:rtl/>
        </w:rPr>
        <w:t xml:space="preserve">   </w:t>
      </w:r>
      <w:r>
        <w:rPr>
          <w:rFonts w:ascii="Simplified Arabic" w:hAnsi="Simplified Arabic" w:cs="Simplified Arabic" w:hint="cs"/>
          <w:b/>
          <w:bCs/>
          <w:sz w:val="18"/>
          <w:szCs w:val="18"/>
          <w:rtl/>
        </w:rPr>
        <w:t xml:space="preserve">  </w:t>
      </w:r>
      <w:r w:rsidRPr="00ED50C1">
        <w:rPr>
          <w:rFonts w:ascii="Simplified Arabic" w:hAnsi="Simplified Arabic" w:cs="Simplified Arabic"/>
          <w:b/>
          <w:bCs/>
          <w:sz w:val="18"/>
          <w:szCs w:val="18"/>
          <w:rtl/>
        </w:rPr>
        <w:t xml:space="preserve"> المديـــر العــــــام </w:t>
      </w:r>
    </w:p>
    <w:p w:rsidR="002F1E67" w:rsidRDefault="002F1E67" w:rsidP="00394968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18"/>
          <w:szCs w:val="18"/>
          <w:rtl/>
        </w:rPr>
      </w:pPr>
      <w:r>
        <w:rPr>
          <w:rFonts w:ascii="Simplified Arabic" w:hAnsi="Simplified Arabic" w:cs="Simplified Arabic" w:hint="cs"/>
          <w:b/>
          <w:bCs/>
          <w:sz w:val="18"/>
          <w:szCs w:val="18"/>
          <w:rtl/>
        </w:rPr>
        <w:t xml:space="preserve">                                                                                         </w:t>
      </w:r>
      <w:r w:rsidRPr="00ED50C1">
        <w:rPr>
          <w:rFonts w:ascii="Simplified Arabic" w:hAnsi="Simplified Arabic" w:cs="Simplified Arabic"/>
          <w:b/>
          <w:bCs/>
          <w:sz w:val="18"/>
          <w:szCs w:val="18"/>
          <w:rtl/>
        </w:rPr>
        <w:t xml:space="preserve"> </w:t>
      </w:r>
      <w:r w:rsidRPr="00ED50C1">
        <w:rPr>
          <w:rFonts w:ascii="Simplified Arabic" w:hAnsi="Simplified Arabic" w:cs="Simplified Arabic"/>
          <w:b/>
          <w:bCs/>
          <w:sz w:val="18"/>
          <w:szCs w:val="18"/>
          <w:rtl/>
        </w:rPr>
        <w:tab/>
      </w:r>
      <w:r w:rsidRPr="00ED50C1">
        <w:rPr>
          <w:rFonts w:ascii="Simplified Arabic" w:hAnsi="Simplified Arabic" w:cs="Simplified Arabic"/>
          <w:b/>
          <w:bCs/>
          <w:sz w:val="18"/>
          <w:szCs w:val="18"/>
          <w:rtl/>
        </w:rPr>
        <w:tab/>
        <w:t xml:space="preserve">  </w:t>
      </w:r>
      <w:r>
        <w:rPr>
          <w:rFonts w:ascii="Simplified Arabic" w:hAnsi="Simplified Arabic" w:cs="Simplified Arabic" w:hint="cs"/>
          <w:b/>
          <w:bCs/>
          <w:sz w:val="18"/>
          <w:szCs w:val="18"/>
          <w:rtl/>
        </w:rPr>
        <w:t xml:space="preserve"> </w:t>
      </w:r>
      <w:r w:rsidRPr="00ED50C1">
        <w:rPr>
          <w:rFonts w:ascii="Simplified Arabic" w:hAnsi="Simplified Arabic" w:cs="Simplified Arabic"/>
          <w:b/>
          <w:bCs/>
          <w:sz w:val="18"/>
          <w:szCs w:val="1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18"/>
          <w:szCs w:val="18"/>
          <w:rtl/>
        </w:rPr>
        <w:t xml:space="preserve">            </w:t>
      </w:r>
      <w:r w:rsidRPr="00ED50C1">
        <w:rPr>
          <w:rFonts w:ascii="Simplified Arabic" w:hAnsi="Simplified Arabic" w:cs="Simplified Arabic"/>
          <w:b/>
          <w:bCs/>
          <w:sz w:val="18"/>
          <w:szCs w:val="18"/>
          <w:rtl/>
        </w:rPr>
        <w:t xml:space="preserve"> زي</w:t>
      </w:r>
      <w:r w:rsidRPr="00ED50C1">
        <w:rPr>
          <w:rFonts w:ascii="Simplified Arabic" w:hAnsi="Simplified Arabic" w:cs="Simplified Arabic" w:hint="cs"/>
          <w:b/>
          <w:bCs/>
          <w:sz w:val="18"/>
          <w:szCs w:val="18"/>
          <w:rtl/>
        </w:rPr>
        <w:t>ــــــــ</w:t>
      </w:r>
      <w:r w:rsidRPr="00ED50C1">
        <w:rPr>
          <w:rFonts w:ascii="Simplified Arabic" w:hAnsi="Simplified Arabic" w:cs="Simplified Arabic"/>
          <w:b/>
          <w:bCs/>
          <w:sz w:val="18"/>
          <w:szCs w:val="18"/>
          <w:rtl/>
        </w:rPr>
        <w:t xml:space="preserve">ــاد </w:t>
      </w:r>
      <w:r w:rsidR="00394968">
        <w:rPr>
          <w:rFonts w:ascii="Simplified Arabic" w:hAnsi="Simplified Arabic" w:cs="Simplified Arabic" w:hint="cs"/>
          <w:b/>
          <w:bCs/>
          <w:sz w:val="18"/>
          <w:szCs w:val="18"/>
          <w:rtl/>
        </w:rPr>
        <w:t>شيّـــــــــا</w:t>
      </w:r>
    </w:p>
    <w:p w:rsidR="00894658" w:rsidRDefault="00894658" w:rsidP="002F1E67">
      <w:pPr>
        <w:jc w:val="right"/>
      </w:pPr>
    </w:p>
    <w:sectPr w:rsidR="00894658" w:rsidSect="00A437E5">
      <w:footerReference w:type="default" r:id="rId8"/>
      <w:pgSz w:w="12240" w:h="15840"/>
      <w:pgMar w:top="269" w:right="900" w:bottom="0" w:left="1134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40B" w:rsidRDefault="004A340B">
      <w:pPr>
        <w:spacing w:after="0" w:line="240" w:lineRule="auto"/>
      </w:pPr>
      <w:r>
        <w:separator/>
      </w:r>
    </w:p>
  </w:endnote>
  <w:endnote w:type="continuationSeparator" w:id="0">
    <w:p w:rsidR="004A340B" w:rsidRDefault="004A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CDC" w:rsidRDefault="004A340B" w:rsidP="005A546E">
    <w:pPr>
      <w:pStyle w:val="Footer"/>
      <w:jc w:val="center"/>
    </w:pPr>
  </w:p>
  <w:p w:rsidR="00380CDC" w:rsidRPr="00D51E70" w:rsidRDefault="004A340B" w:rsidP="00A437E5">
    <w:pPr>
      <w:bidi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40B" w:rsidRDefault="004A340B">
      <w:pPr>
        <w:spacing w:after="0" w:line="240" w:lineRule="auto"/>
      </w:pPr>
      <w:r>
        <w:separator/>
      </w:r>
    </w:p>
  </w:footnote>
  <w:footnote w:type="continuationSeparator" w:id="0">
    <w:p w:rsidR="004A340B" w:rsidRDefault="004A3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34371"/>
    <w:multiLevelType w:val="hybridMultilevel"/>
    <w:tmpl w:val="4036DB80"/>
    <w:lvl w:ilvl="0" w:tplc="D136C32E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449"/>
    <w:rsid w:val="00080CA9"/>
    <w:rsid w:val="00093078"/>
    <w:rsid w:val="002A7449"/>
    <w:rsid w:val="002E0E6B"/>
    <w:rsid w:val="002F1E67"/>
    <w:rsid w:val="00394968"/>
    <w:rsid w:val="003E5522"/>
    <w:rsid w:val="004926BF"/>
    <w:rsid w:val="004A340B"/>
    <w:rsid w:val="004E1C14"/>
    <w:rsid w:val="005564B4"/>
    <w:rsid w:val="00686B23"/>
    <w:rsid w:val="006B790C"/>
    <w:rsid w:val="006F432A"/>
    <w:rsid w:val="007533D8"/>
    <w:rsid w:val="007766F2"/>
    <w:rsid w:val="007813DB"/>
    <w:rsid w:val="007F6CB9"/>
    <w:rsid w:val="00894658"/>
    <w:rsid w:val="00967A71"/>
    <w:rsid w:val="009E56A2"/>
    <w:rsid w:val="009F3D52"/>
    <w:rsid w:val="00AD6436"/>
    <w:rsid w:val="00B14C67"/>
    <w:rsid w:val="00B945DB"/>
    <w:rsid w:val="00C803DE"/>
    <w:rsid w:val="00CF70E6"/>
    <w:rsid w:val="00D97BBE"/>
    <w:rsid w:val="00DA3147"/>
    <w:rsid w:val="00E1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E6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F1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E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1E6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F1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Ghada</dc:creator>
  <cp:lastModifiedBy>Ghada</cp:lastModifiedBy>
  <cp:revision>5</cp:revision>
  <cp:lastPrinted>2026-05-11T10:22:00Z</cp:lastPrinted>
  <dcterms:created xsi:type="dcterms:W3CDTF">2026-06-10T06:52:00Z</dcterms:created>
  <dcterms:modified xsi:type="dcterms:W3CDTF">2026-06-10T06:58:00Z</dcterms:modified>
</cp:coreProperties>
</file>