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53E0" w:rsidRPr="005122E2" w:rsidRDefault="00AD53E0" w:rsidP="00AD53E0">
      <w:pPr>
        <w:pStyle w:val="NoSpacing"/>
        <w:jc w:val="center"/>
        <w:rPr>
          <w:rFonts w:asciiTheme="minorBidi" w:eastAsia="Calibri" w:hAnsiTheme="minorBidi"/>
          <w:color w:val="2F5496" w:themeColor="accent5" w:themeShade="BF"/>
          <w:sz w:val="28"/>
          <w:szCs w:val="28"/>
        </w:rPr>
      </w:pPr>
      <w:r>
        <w:rPr>
          <w:rFonts w:asciiTheme="minorBidi" w:eastAsia="Calibri" w:hAnsiTheme="minorBidi"/>
          <w:b/>
          <w:color w:val="2F5496" w:themeColor="accent5" w:themeShade="BF"/>
          <w:position w:val="2"/>
          <w:sz w:val="28"/>
          <w:szCs w:val="28"/>
        </w:rPr>
        <w:t>R</w:t>
      </w:r>
      <w:r>
        <w:rPr>
          <w:rFonts w:asciiTheme="minorBidi" w:eastAsia="Calibri" w:hAnsiTheme="minorBidi"/>
          <w:b/>
          <w:color w:val="2F5496" w:themeColor="accent5" w:themeShade="BF"/>
          <w:spacing w:val="2"/>
          <w:position w:val="2"/>
          <w:sz w:val="28"/>
          <w:szCs w:val="28"/>
        </w:rPr>
        <w:t>E</w:t>
      </w:r>
      <w:r>
        <w:rPr>
          <w:rFonts w:asciiTheme="minorBidi" w:eastAsia="Calibri" w:hAnsiTheme="minorBidi"/>
          <w:b/>
          <w:color w:val="2F5496" w:themeColor="accent5" w:themeShade="BF"/>
          <w:position w:val="2"/>
          <w:sz w:val="28"/>
          <w:szCs w:val="28"/>
        </w:rPr>
        <w:t xml:space="preserve">QUEST </w:t>
      </w:r>
      <w:r>
        <w:rPr>
          <w:rFonts w:asciiTheme="minorBidi" w:eastAsia="Calibri" w:hAnsiTheme="minorBidi"/>
          <w:b/>
          <w:color w:val="2F5496" w:themeColor="accent5" w:themeShade="BF"/>
          <w:spacing w:val="-2"/>
          <w:position w:val="2"/>
          <w:sz w:val="28"/>
          <w:szCs w:val="28"/>
        </w:rPr>
        <w:t>F</w:t>
      </w:r>
      <w:r>
        <w:rPr>
          <w:rFonts w:asciiTheme="minorBidi" w:eastAsia="Calibri" w:hAnsiTheme="minorBidi"/>
          <w:b/>
          <w:color w:val="2F5496" w:themeColor="accent5" w:themeShade="BF"/>
          <w:position w:val="2"/>
          <w:sz w:val="28"/>
          <w:szCs w:val="28"/>
        </w:rPr>
        <w:t>OR PROPOSAL (RFP):</w:t>
      </w:r>
    </w:p>
    <w:p w:rsidR="003F076F" w:rsidRDefault="003F076F"/>
    <w:p w:rsidR="00AD53E0" w:rsidRDefault="00AD53E0"/>
    <w:p w:rsidR="00AD53E0" w:rsidRDefault="00AD53E0"/>
    <w:p w:rsidR="00AD53E0" w:rsidRDefault="00AD53E0"/>
    <w:p w:rsidR="00AD53E0" w:rsidRDefault="00AD53E0"/>
    <w:p w:rsidR="00AD53E0" w:rsidRDefault="00AD53E0" w:rsidP="00AD53E0">
      <w:pPr>
        <w:pStyle w:val="Heading1"/>
        <w:numPr>
          <w:ilvl w:val="0"/>
          <w:numId w:val="0"/>
        </w:numPr>
        <w:spacing w:line="240" w:lineRule="auto"/>
        <w:ind w:left="432"/>
        <w:jc w:val="center"/>
        <w:rPr>
          <w:b w:val="0"/>
          <w:bCs w:val="0"/>
          <w:sz w:val="40"/>
          <w:szCs w:val="40"/>
        </w:rPr>
      </w:pPr>
      <w:bookmarkStart w:id="0" w:name="_Toc212461364"/>
      <w:bookmarkStart w:id="1" w:name="_Toc237526726"/>
      <w:r>
        <w:rPr>
          <w:sz w:val="40"/>
          <w:szCs w:val="40"/>
        </w:rPr>
        <w:t>Vulnerability assessment scanner</w:t>
      </w:r>
      <w:bookmarkEnd w:id="0"/>
      <w:bookmarkEnd w:id="1"/>
    </w:p>
    <w:p w:rsidR="00AD53E0" w:rsidRDefault="00AD53E0"/>
    <w:p w:rsidR="00AD53E0" w:rsidRDefault="00AD53E0"/>
    <w:p w:rsidR="00AD53E0" w:rsidRDefault="00AD53E0"/>
    <w:p w:rsidR="00AD53E0" w:rsidRDefault="00AD53E0" w:rsidP="00AD53E0">
      <w:pPr>
        <w:jc w:val="center"/>
      </w:pPr>
      <w:r>
        <w:rPr>
          <w:noProof/>
        </w:rPr>
        <w:drawing>
          <wp:inline distT="0" distB="0" distL="0" distR="0" wp14:anchorId="36832DCD" wp14:editId="6180E265">
            <wp:extent cx="1418965" cy="1038860"/>
            <wp:effectExtent l="0" t="0" r="0" b="8890"/>
            <wp:docPr id="2" name="Picture 2" descr="Tou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ouch"/>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43604" cy="1056898"/>
                    </a:xfrm>
                    <a:prstGeom prst="rect">
                      <a:avLst/>
                    </a:prstGeom>
                    <a:noFill/>
                    <a:ln>
                      <a:noFill/>
                    </a:ln>
                  </pic:spPr>
                </pic:pic>
              </a:graphicData>
            </a:graphic>
          </wp:inline>
        </w:drawing>
      </w:r>
    </w:p>
    <w:p w:rsidR="00AD53E0" w:rsidRDefault="00AD53E0" w:rsidP="00AD53E0">
      <w:pPr>
        <w:jc w:val="center"/>
      </w:pPr>
    </w:p>
    <w:p w:rsidR="00AD53E0" w:rsidRDefault="00AD53E0" w:rsidP="00AD53E0">
      <w:pPr>
        <w:jc w:val="center"/>
      </w:pPr>
    </w:p>
    <w:p w:rsidR="00AD53E0" w:rsidRDefault="00AD53E0" w:rsidP="00AD53E0">
      <w:pPr>
        <w:jc w:val="center"/>
      </w:pPr>
    </w:p>
    <w:p w:rsidR="00AD53E0" w:rsidRDefault="00AD53E0" w:rsidP="00AD53E0">
      <w:pPr>
        <w:jc w:val="center"/>
      </w:pPr>
    </w:p>
    <w:p w:rsidR="00AD53E0" w:rsidRDefault="00AD53E0" w:rsidP="00AD53E0">
      <w:pPr>
        <w:jc w:val="center"/>
      </w:pPr>
    </w:p>
    <w:p w:rsidR="00AD53E0" w:rsidRDefault="00AD53E0" w:rsidP="00AD53E0">
      <w:pPr>
        <w:jc w:val="center"/>
      </w:pPr>
    </w:p>
    <w:p w:rsidR="00AD53E0" w:rsidRDefault="00AD53E0" w:rsidP="00AD53E0">
      <w:pPr>
        <w:jc w:val="center"/>
      </w:pPr>
    </w:p>
    <w:p w:rsidR="00AD53E0" w:rsidRDefault="00AD53E0" w:rsidP="00AD53E0">
      <w:pPr>
        <w:jc w:val="center"/>
      </w:pPr>
    </w:p>
    <w:p w:rsidR="00AD53E0" w:rsidRDefault="00AD53E0" w:rsidP="00AD53E0">
      <w:pPr>
        <w:jc w:val="center"/>
      </w:pPr>
    </w:p>
    <w:p w:rsidR="00AD53E0" w:rsidRDefault="00AD53E0" w:rsidP="00AD53E0">
      <w:pPr>
        <w:jc w:val="center"/>
      </w:pPr>
    </w:p>
    <w:p w:rsidR="00AD53E0" w:rsidRDefault="00AD53E0" w:rsidP="00AD53E0">
      <w:pPr>
        <w:jc w:val="center"/>
      </w:pPr>
    </w:p>
    <w:p w:rsidR="00AD53E0" w:rsidRDefault="00AD53E0" w:rsidP="00AD53E0">
      <w:pPr>
        <w:jc w:val="center"/>
      </w:pPr>
    </w:p>
    <w:p w:rsidR="00AD53E0" w:rsidRDefault="00AD53E0" w:rsidP="00AD53E0">
      <w:pPr>
        <w:jc w:val="center"/>
      </w:pPr>
    </w:p>
    <w:sdt>
      <w:sdtPr>
        <w:rPr>
          <w:rFonts w:asciiTheme="minorHAnsi" w:eastAsiaTheme="minorHAnsi" w:hAnsiTheme="minorHAnsi" w:cstheme="minorBidi"/>
          <w:color w:val="auto"/>
          <w:sz w:val="22"/>
          <w:szCs w:val="22"/>
        </w:rPr>
        <w:id w:val="240849872"/>
        <w:docPartObj>
          <w:docPartGallery w:val="Table of Contents"/>
          <w:docPartUnique/>
        </w:docPartObj>
      </w:sdtPr>
      <w:sdtEndPr>
        <w:rPr>
          <w:b/>
          <w:bCs/>
          <w:noProof/>
        </w:rPr>
      </w:sdtEndPr>
      <w:sdtContent>
        <w:p w:rsidR="005A6DDE" w:rsidRDefault="005A6DDE">
          <w:pPr>
            <w:pStyle w:val="TOCHeading"/>
          </w:pPr>
          <w:r>
            <w:t>Table of Contents</w:t>
          </w:r>
        </w:p>
        <w:p w:rsidR="008F7A4C" w:rsidRDefault="005A6DDE">
          <w:pPr>
            <w:pStyle w:val="TOC1"/>
            <w:tabs>
              <w:tab w:val="right" w:leader="dot" w:pos="9350"/>
            </w:tabs>
            <w:rPr>
              <w:rFonts w:eastAsiaTheme="minorEastAsia"/>
              <w:noProof/>
              <w:kern w:val="2"/>
              <w:sz w:val="24"/>
              <w:szCs w:val="24"/>
              <w14:ligatures w14:val="standardContextual"/>
            </w:rPr>
          </w:pPr>
          <w:r>
            <w:fldChar w:fldCharType="begin"/>
          </w:r>
          <w:r>
            <w:instrText xml:space="preserve"> TOC \o "1-3" \h \z \u </w:instrText>
          </w:r>
          <w:r>
            <w:fldChar w:fldCharType="separate"/>
          </w:r>
          <w:hyperlink w:anchor="_Toc237526726" w:history="1">
            <w:r>
              <w:rPr>
                <w:rStyle w:val="Hyperlink"/>
                <w:noProof/>
              </w:rPr>
              <w:t>Vulnerability assessment scanner</w:t>
            </w:r>
            <w:r>
              <w:rPr>
                <w:noProof/>
                <w:webHidden/>
              </w:rPr>
              <w:tab/>
            </w:r>
            <w:r>
              <w:rPr>
                <w:noProof/>
                <w:webHidden/>
              </w:rPr>
              <w:fldChar w:fldCharType="begin"/>
            </w:r>
            <w:r>
              <w:rPr>
                <w:noProof/>
                <w:webHidden/>
              </w:rPr>
              <w:instrText xml:space="preserve"> PAGEREF _Toc237526726 \h </w:instrText>
            </w:r>
            <w:r>
              <w:rPr>
                <w:noProof/>
                <w:webHidden/>
              </w:rPr>
            </w:r>
            <w:r>
              <w:rPr>
                <w:noProof/>
                <w:webHidden/>
              </w:rPr>
              <w:fldChar w:fldCharType="separate"/>
            </w:r>
            <w:r>
              <w:rPr>
                <w:noProof/>
                <w:webHidden/>
              </w:rPr>
              <w:t>1</w:t>
            </w:r>
            <w:r>
              <w:rPr>
                <w:noProof/>
                <w:webHidden/>
              </w:rPr>
              <w:fldChar w:fldCharType="end"/>
            </w:r>
          </w:hyperlink>
        </w:p>
        <w:p w:rsidR="008F7A4C" w:rsidRDefault="0046294B">
          <w:pPr>
            <w:pStyle w:val="TOC1"/>
            <w:tabs>
              <w:tab w:val="left" w:pos="480"/>
              <w:tab w:val="right" w:leader="dot" w:pos="9350"/>
            </w:tabs>
            <w:rPr>
              <w:rFonts w:eastAsiaTheme="minorEastAsia"/>
              <w:noProof/>
              <w:kern w:val="2"/>
              <w:sz w:val="24"/>
              <w:szCs w:val="24"/>
              <w14:ligatures w14:val="standardContextual"/>
            </w:rPr>
          </w:pPr>
          <w:hyperlink w:anchor="_Toc237526727" w:history="1">
            <w:r w:rsidR="0004117B">
              <w:rPr>
                <w:rStyle w:val="Hyperlink"/>
                <w:noProof/>
              </w:rPr>
              <w:t>1</w:t>
            </w:r>
            <w:r w:rsidR="0004117B">
              <w:rPr>
                <w:rFonts w:eastAsiaTheme="minorEastAsia"/>
                <w:noProof/>
                <w:kern w:val="2"/>
                <w:sz w:val="24"/>
                <w:szCs w:val="24"/>
                <w14:ligatures w14:val="standardContextual"/>
              </w:rPr>
              <w:tab/>
            </w:r>
            <w:r w:rsidR="0004117B">
              <w:rPr>
                <w:rStyle w:val="Hyperlink"/>
                <w:noProof/>
              </w:rPr>
              <w:t>Introduction</w:t>
            </w:r>
            <w:r w:rsidR="0004117B">
              <w:rPr>
                <w:noProof/>
                <w:webHidden/>
              </w:rPr>
              <w:tab/>
            </w:r>
            <w:r w:rsidR="0004117B">
              <w:rPr>
                <w:noProof/>
                <w:webHidden/>
              </w:rPr>
              <w:fldChar w:fldCharType="begin"/>
            </w:r>
            <w:r w:rsidR="0004117B">
              <w:rPr>
                <w:noProof/>
                <w:webHidden/>
              </w:rPr>
              <w:instrText xml:space="preserve"> PAGEREF _Toc237526727 \h </w:instrText>
            </w:r>
            <w:r w:rsidR="0004117B">
              <w:rPr>
                <w:noProof/>
                <w:webHidden/>
              </w:rPr>
            </w:r>
            <w:r w:rsidR="0004117B">
              <w:rPr>
                <w:noProof/>
                <w:webHidden/>
              </w:rPr>
              <w:fldChar w:fldCharType="separate"/>
            </w:r>
            <w:r w:rsidR="0004117B">
              <w:rPr>
                <w:noProof/>
                <w:webHidden/>
              </w:rPr>
              <w:t>3</w:t>
            </w:r>
            <w:r w:rsidR="0004117B">
              <w:rPr>
                <w:noProof/>
                <w:webHidden/>
              </w:rPr>
              <w:fldChar w:fldCharType="end"/>
            </w:r>
          </w:hyperlink>
        </w:p>
        <w:p w:rsidR="008F7A4C" w:rsidRDefault="0046294B">
          <w:pPr>
            <w:pStyle w:val="TOC1"/>
            <w:tabs>
              <w:tab w:val="left" w:pos="480"/>
              <w:tab w:val="right" w:leader="dot" w:pos="9350"/>
            </w:tabs>
            <w:rPr>
              <w:rFonts w:eastAsiaTheme="minorEastAsia"/>
              <w:noProof/>
              <w:kern w:val="2"/>
              <w:sz w:val="24"/>
              <w:szCs w:val="24"/>
              <w14:ligatures w14:val="standardContextual"/>
            </w:rPr>
          </w:pPr>
          <w:hyperlink w:anchor="_Toc237526728" w:history="1">
            <w:r w:rsidR="0004117B">
              <w:rPr>
                <w:rStyle w:val="Hyperlink"/>
                <w:noProof/>
              </w:rPr>
              <w:t>2</w:t>
            </w:r>
            <w:r w:rsidR="0004117B">
              <w:rPr>
                <w:rFonts w:eastAsiaTheme="minorEastAsia"/>
                <w:noProof/>
                <w:kern w:val="2"/>
                <w:sz w:val="24"/>
                <w:szCs w:val="24"/>
                <w14:ligatures w14:val="standardContextual"/>
              </w:rPr>
              <w:tab/>
            </w:r>
            <w:r w:rsidR="0004117B">
              <w:rPr>
                <w:rStyle w:val="Hyperlink"/>
                <w:noProof/>
              </w:rPr>
              <w:t>Technical Requirements</w:t>
            </w:r>
            <w:r w:rsidR="0004117B">
              <w:rPr>
                <w:noProof/>
                <w:webHidden/>
              </w:rPr>
              <w:tab/>
            </w:r>
            <w:r w:rsidR="0004117B">
              <w:rPr>
                <w:noProof/>
                <w:webHidden/>
              </w:rPr>
              <w:fldChar w:fldCharType="begin"/>
            </w:r>
            <w:r w:rsidR="0004117B">
              <w:rPr>
                <w:noProof/>
                <w:webHidden/>
              </w:rPr>
              <w:instrText xml:space="preserve"> PAGEREF _Toc237526728 \h </w:instrText>
            </w:r>
            <w:r w:rsidR="0004117B">
              <w:rPr>
                <w:noProof/>
                <w:webHidden/>
              </w:rPr>
            </w:r>
            <w:r w:rsidR="0004117B">
              <w:rPr>
                <w:noProof/>
                <w:webHidden/>
              </w:rPr>
              <w:fldChar w:fldCharType="separate"/>
            </w:r>
            <w:r w:rsidR="0004117B">
              <w:rPr>
                <w:noProof/>
                <w:webHidden/>
              </w:rPr>
              <w:t>3</w:t>
            </w:r>
            <w:r w:rsidR="0004117B">
              <w:rPr>
                <w:noProof/>
                <w:webHidden/>
              </w:rPr>
              <w:fldChar w:fldCharType="end"/>
            </w:r>
          </w:hyperlink>
        </w:p>
        <w:p w:rsidR="008F7A4C" w:rsidRDefault="0046294B">
          <w:pPr>
            <w:pStyle w:val="TOC2"/>
            <w:tabs>
              <w:tab w:val="left" w:pos="960"/>
              <w:tab w:val="right" w:leader="dot" w:pos="9350"/>
            </w:tabs>
            <w:rPr>
              <w:rFonts w:eastAsiaTheme="minorEastAsia"/>
              <w:noProof/>
              <w:kern w:val="2"/>
              <w:sz w:val="24"/>
              <w:szCs w:val="24"/>
              <w14:ligatures w14:val="standardContextual"/>
            </w:rPr>
          </w:pPr>
          <w:hyperlink w:anchor="_Toc237526729" w:history="1">
            <w:r w:rsidR="0004117B">
              <w:rPr>
                <w:rStyle w:val="Hyperlink"/>
                <w:noProof/>
              </w:rPr>
              <w:t>2.1</w:t>
            </w:r>
            <w:r w:rsidR="0004117B">
              <w:rPr>
                <w:rFonts w:eastAsiaTheme="minorEastAsia"/>
                <w:noProof/>
                <w:kern w:val="2"/>
                <w:sz w:val="24"/>
                <w:szCs w:val="24"/>
                <w14:ligatures w14:val="standardContextual"/>
              </w:rPr>
              <w:tab/>
            </w:r>
            <w:r w:rsidR="0004117B">
              <w:rPr>
                <w:rStyle w:val="Hyperlink"/>
                <w:noProof/>
              </w:rPr>
              <w:t>General Requirements</w:t>
            </w:r>
            <w:r w:rsidR="0004117B">
              <w:rPr>
                <w:noProof/>
                <w:webHidden/>
              </w:rPr>
              <w:tab/>
            </w:r>
            <w:r w:rsidR="0004117B">
              <w:rPr>
                <w:noProof/>
                <w:webHidden/>
              </w:rPr>
              <w:fldChar w:fldCharType="begin"/>
            </w:r>
            <w:r w:rsidR="0004117B">
              <w:rPr>
                <w:noProof/>
                <w:webHidden/>
              </w:rPr>
              <w:instrText xml:space="preserve"> PAGEREF _Toc237526729 \h </w:instrText>
            </w:r>
            <w:r w:rsidR="0004117B">
              <w:rPr>
                <w:noProof/>
                <w:webHidden/>
              </w:rPr>
            </w:r>
            <w:r w:rsidR="0004117B">
              <w:rPr>
                <w:noProof/>
                <w:webHidden/>
              </w:rPr>
              <w:fldChar w:fldCharType="separate"/>
            </w:r>
            <w:r w:rsidR="0004117B">
              <w:rPr>
                <w:noProof/>
                <w:webHidden/>
              </w:rPr>
              <w:t>3</w:t>
            </w:r>
            <w:r w:rsidR="0004117B">
              <w:rPr>
                <w:noProof/>
                <w:webHidden/>
              </w:rPr>
              <w:fldChar w:fldCharType="end"/>
            </w:r>
          </w:hyperlink>
        </w:p>
        <w:p w:rsidR="008F7A4C" w:rsidRDefault="0046294B">
          <w:pPr>
            <w:pStyle w:val="TOC2"/>
            <w:tabs>
              <w:tab w:val="left" w:pos="960"/>
              <w:tab w:val="right" w:leader="dot" w:pos="9350"/>
            </w:tabs>
            <w:rPr>
              <w:rFonts w:eastAsiaTheme="minorEastAsia"/>
              <w:noProof/>
              <w:kern w:val="2"/>
              <w:sz w:val="24"/>
              <w:szCs w:val="24"/>
              <w14:ligatures w14:val="standardContextual"/>
            </w:rPr>
          </w:pPr>
          <w:hyperlink w:anchor="_Toc237526730" w:history="1">
            <w:r w:rsidR="0004117B">
              <w:rPr>
                <w:rStyle w:val="Hyperlink"/>
                <w:noProof/>
              </w:rPr>
              <w:t>2.2</w:t>
            </w:r>
            <w:r w:rsidR="0004117B">
              <w:rPr>
                <w:rFonts w:eastAsiaTheme="minorEastAsia"/>
                <w:noProof/>
                <w:kern w:val="2"/>
                <w:sz w:val="24"/>
                <w:szCs w:val="24"/>
                <w14:ligatures w14:val="standardContextual"/>
              </w:rPr>
              <w:tab/>
            </w:r>
            <w:r w:rsidR="0004117B">
              <w:rPr>
                <w:rStyle w:val="Hyperlink"/>
                <w:noProof/>
              </w:rPr>
              <w:t>Workflow, Automation and Ticketing</w:t>
            </w:r>
            <w:r w:rsidR="0004117B">
              <w:rPr>
                <w:noProof/>
                <w:webHidden/>
              </w:rPr>
              <w:tab/>
            </w:r>
            <w:r w:rsidR="0004117B">
              <w:rPr>
                <w:noProof/>
                <w:webHidden/>
              </w:rPr>
              <w:fldChar w:fldCharType="begin"/>
            </w:r>
            <w:r w:rsidR="0004117B">
              <w:rPr>
                <w:noProof/>
                <w:webHidden/>
              </w:rPr>
              <w:instrText xml:space="preserve"> PAGEREF _Toc237526730 \h </w:instrText>
            </w:r>
            <w:r w:rsidR="0004117B">
              <w:rPr>
                <w:noProof/>
                <w:webHidden/>
              </w:rPr>
            </w:r>
            <w:r w:rsidR="0004117B">
              <w:rPr>
                <w:noProof/>
                <w:webHidden/>
              </w:rPr>
              <w:fldChar w:fldCharType="separate"/>
            </w:r>
            <w:r w:rsidR="0004117B">
              <w:rPr>
                <w:noProof/>
                <w:webHidden/>
              </w:rPr>
              <w:t>6</w:t>
            </w:r>
            <w:r w:rsidR="0004117B">
              <w:rPr>
                <w:noProof/>
                <w:webHidden/>
              </w:rPr>
              <w:fldChar w:fldCharType="end"/>
            </w:r>
          </w:hyperlink>
        </w:p>
        <w:p w:rsidR="008F7A4C" w:rsidRDefault="0046294B">
          <w:pPr>
            <w:pStyle w:val="TOC2"/>
            <w:tabs>
              <w:tab w:val="left" w:pos="960"/>
              <w:tab w:val="right" w:leader="dot" w:pos="9350"/>
            </w:tabs>
            <w:rPr>
              <w:rFonts w:eastAsiaTheme="minorEastAsia"/>
              <w:noProof/>
              <w:kern w:val="2"/>
              <w:sz w:val="24"/>
              <w:szCs w:val="24"/>
              <w14:ligatures w14:val="standardContextual"/>
            </w:rPr>
          </w:pPr>
          <w:hyperlink w:anchor="_Toc237526731" w:history="1">
            <w:r w:rsidR="0004117B">
              <w:rPr>
                <w:rStyle w:val="Hyperlink"/>
                <w:noProof/>
              </w:rPr>
              <w:t>2.3</w:t>
            </w:r>
            <w:r w:rsidR="0004117B">
              <w:rPr>
                <w:rFonts w:eastAsiaTheme="minorEastAsia"/>
                <w:noProof/>
                <w:kern w:val="2"/>
                <w:sz w:val="24"/>
                <w:szCs w:val="24"/>
                <w14:ligatures w14:val="standardContextual"/>
              </w:rPr>
              <w:tab/>
            </w:r>
            <w:r w:rsidR="0004117B">
              <w:rPr>
                <w:rStyle w:val="Hyperlink"/>
                <w:noProof/>
              </w:rPr>
              <w:t>Reporting &amp; Dashboards</w:t>
            </w:r>
            <w:r w:rsidR="0004117B">
              <w:rPr>
                <w:noProof/>
                <w:webHidden/>
              </w:rPr>
              <w:tab/>
            </w:r>
            <w:r w:rsidR="0004117B">
              <w:rPr>
                <w:noProof/>
                <w:webHidden/>
              </w:rPr>
              <w:fldChar w:fldCharType="begin"/>
            </w:r>
            <w:r w:rsidR="0004117B">
              <w:rPr>
                <w:noProof/>
                <w:webHidden/>
              </w:rPr>
              <w:instrText xml:space="preserve"> PAGEREF _Toc237526731 \h </w:instrText>
            </w:r>
            <w:r w:rsidR="0004117B">
              <w:rPr>
                <w:noProof/>
                <w:webHidden/>
              </w:rPr>
            </w:r>
            <w:r w:rsidR="0004117B">
              <w:rPr>
                <w:noProof/>
                <w:webHidden/>
              </w:rPr>
              <w:fldChar w:fldCharType="separate"/>
            </w:r>
            <w:r w:rsidR="0004117B">
              <w:rPr>
                <w:noProof/>
                <w:webHidden/>
              </w:rPr>
              <w:t>6</w:t>
            </w:r>
            <w:r w:rsidR="0004117B">
              <w:rPr>
                <w:noProof/>
                <w:webHidden/>
              </w:rPr>
              <w:fldChar w:fldCharType="end"/>
            </w:r>
          </w:hyperlink>
        </w:p>
        <w:p w:rsidR="008F7A4C" w:rsidRDefault="0046294B">
          <w:pPr>
            <w:pStyle w:val="TOC2"/>
            <w:tabs>
              <w:tab w:val="left" w:pos="960"/>
              <w:tab w:val="right" w:leader="dot" w:pos="9350"/>
            </w:tabs>
            <w:rPr>
              <w:rFonts w:eastAsiaTheme="minorEastAsia"/>
              <w:noProof/>
              <w:kern w:val="2"/>
              <w:sz w:val="24"/>
              <w:szCs w:val="24"/>
              <w14:ligatures w14:val="standardContextual"/>
            </w:rPr>
          </w:pPr>
          <w:hyperlink w:anchor="_Toc237526732" w:history="1">
            <w:r w:rsidR="0004117B">
              <w:rPr>
                <w:rStyle w:val="Hyperlink"/>
                <w:noProof/>
              </w:rPr>
              <w:t>2.4</w:t>
            </w:r>
            <w:r w:rsidR="0004117B">
              <w:rPr>
                <w:rFonts w:eastAsiaTheme="minorEastAsia"/>
                <w:noProof/>
                <w:kern w:val="2"/>
                <w:sz w:val="24"/>
                <w:szCs w:val="24"/>
                <w14:ligatures w14:val="standardContextual"/>
              </w:rPr>
              <w:tab/>
            </w:r>
            <w:r w:rsidR="0004117B">
              <w:rPr>
                <w:rStyle w:val="Hyperlink"/>
                <w:noProof/>
              </w:rPr>
              <w:t>Web Application Scanning</w:t>
            </w:r>
            <w:r w:rsidR="0004117B">
              <w:rPr>
                <w:noProof/>
                <w:webHidden/>
              </w:rPr>
              <w:tab/>
            </w:r>
            <w:r w:rsidR="0004117B">
              <w:rPr>
                <w:noProof/>
                <w:webHidden/>
              </w:rPr>
              <w:fldChar w:fldCharType="begin"/>
            </w:r>
            <w:r w:rsidR="0004117B">
              <w:rPr>
                <w:noProof/>
                <w:webHidden/>
              </w:rPr>
              <w:instrText xml:space="preserve"> PAGEREF _Toc237526732 \h </w:instrText>
            </w:r>
            <w:r w:rsidR="0004117B">
              <w:rPr>
                <w:noProof/>
                <w:webHidden/>
              </w:rPr>
            </w:r>
            <w:r w:rsidR="0004117B">
              <w:rPr>
                <w:noProof/>
                <w:webHidden/>
              </w:rPr>
              <w:fldChar w:fldCharType="separate"/>
            </w:r>
            <w:r w:rsidR="0004117B">
              <w:rPr>
                <w:noProof/>
                <w:webHidden/>
              </w:rPr>
              <w:t>7</w:t>
            </w:r>
            <w:r w:rsidR="0004117B">
              <w:rPr>
                <w:noProof/>
                <w:webHidden/>
              </w:rPr>
              <w:fldChar w:fldCharType="end"/>
            </w:r>
          </w:hyperlink>
        </w:p>
        <w:p w:rsidR="008F7A4C" w:rsidRDefault="0046294B">
          <w:pPr>
            <w:pStyle w:val="TOC2"/>
            <w:tabs>
              <w:tab w:val="left" w:pos="960"/>
              <w:tab w:val="right" w:leader="dot" w:pos="9350"/>
            </w:tabs>
            <w:rPr>
              <w:rFonts w:eastAsiaTheme="minorEastAsia"/>
              <w:noProof/>
              <w:kern w:val="2"/>
              <w:sz w:val="24"/>
              <w:szCs w:val="24"/>
              <w14:ligatures w14:val="standardContextual"/>
            </w:rPr>
          </w:pPr>
          <w:hyperlink w:anchor="_Toc237526733" w:history="1">
            <w:r w:rsidR="0004117B">
              <w:rPr>
                <w:rStyle w:val="Hyperlink"/>
                <w:noProof/>
              </w:rPr>
              <w:t>2.5</w:t>
            </w:r>
            <w:r w:rsidR="0004117B">
              <w:rPr>
                <w:rFonts w:eastAsiaTheme="minorEastAsia"/>
                <w:noProof/>
                <w:kern w:val="2"/>
                <w:sz w:val="24"/>
                <w:szCs w:val="24"/>
                <w14:ligatures w14:val="standardContextual"/>
              </w:rPr>
              <w:tab/>
            </w:r>
            <w:r w:rsidR="0004117B">
              <w:rPr>
                <w:rStyle w:val="Hyperlink"/>
                <w:noProof/>
              </w:rPr>
              <w:t>Penetration Testing as a service (PTaaS)</w:t>
            </w:r>
            <w:r w:rsidR="0004117B">
              <w:rPr>
                <w:noProof/>
                <w:webHidden/>
              </w:rPr>
              <w:tab/>
            </w:r>
            <w:r w:rsidR="0004117B">
              <w:rPr>
                <w:noProof/>
                <w:webHidden/>
              </w:rPr>
              <w:fldChar w:fldCharType="begin"/>
            </w:r>
            <w:r w:rsidR="0004117B">
              <w:rPr>
                <w:noProof/>
                <w:webHidden/>
              </w:rPr>
              <w:instrText xml:space="preserve"> PAGEREF _Toc237526733 \h </w:instrText>
            </w:r>
            <w:r w:rsidR="0004117B">
              <w:rPr>
                <w:noProof/>
                <w:webHidden/>
              </w:rPr>
            </w:r>
            <w:r w:rsidR="0004117B">
              <w:rPr>
                <w:noProof/>
                <w:webHidden/>
              </w:rPr>
              <w:fldChar w:fldCharType="separate"/>
            </w:r>
            <w:r w:rsidR="0004117B">
              <w:rPr>
                <w:noProof/>
                <w:webHidden/>
              </w:rPr>
              <w:t>8</w:t>
            </w:r>
            <w:r w:rsidR="0004117B">
              <w:rPr>
                <w:noProof/>
                <w:webHidden/>
              </w:rPr>
              <w:fldChar w:fldCharType="end"/>
            </w:r>
          </w:hyperlink>
        </w:p>
        <w:p w:rsidR="008F7A4C" w:rsidRDefault="0046294B">
          <w:pPr>
            <w:pStyle w:val="TOC1"/>
            <w:tabs>
              <w:tab w:val="left" w:pos="480"/>
              <w:tab w:val="right" w:leader="dot" w:pos="9350"/>
            </w:tabs>
            <w:rPr>
              <w:rFonts w:eastAsiaTheme="minorEastAsia"/>
              <w:noProof/>
              <w:kern w:val="2"/>
              <w:sz w:val="24"/>
              <w:szCs w:val="24"/>
              <w14:ligatures w14:val="standardContextual"/>
            </w:rPr>
          </w:pPr>
          <w:hyperlink w:anchor="_Toc237526734" w:history="1">
            <w:r w:rsidR="0004117B">
              <w:rPr>
                <w:rStyle w:val="Hyperlink"/>
                <w:noProof/>
              </w:rPr>
              <w:t>3</w:t>
            </w:r>
            <w:r w:rsidR="0004117B">
              <w:rPr>
                <w:rFonts w:eastAsiaTheme="minorEastAsia"/>
                <w:noProof/>
                <w:kern w:val="2"/>
                <w:sz w:val="24"/>
                <w:szCs w:val="24"/>
                <w14:ligatures w14:val="standardContextual"/>
              </w:rPr>
              <w:tab/>
            </w:r>
            <w:r w:rsidR="0004117B">
              <w:rPr>
                <w:rStyle w:val="Hyperlink"/>
                <w:noProof/>
              </w:rPr>
              <w:t>Support and SLA</w:t>
            </w:r>
            <w:r w:rsidR="0004117B">
              <w:rPr>
                <w:noProof/>
                <w:webHidden/>
              </w:rPr>
              <w:tab/>
            </w:r>
            <w:r w:rsidR="0004117B">
              <w:rPr>
                <w:noProof/>
                <w:webHidden/>
              </w:rPr>
              <w:fldChar w:fldCharType="begin"/>
            </w:r>
            <w:r w:rsidR="0004117B">
              <w:rPr>
                <w:noProof/>
                <w:webHidden/>
              </w:rPr>
              <w:instrText xml:space="preserve"> PAGEREF _Toc237526734 \h </w:instrText>
            </w:r>
            <w:r w:rsidR="0004117B">
              <w:rPr>
                <w:noProof/>
                <w:webHidden/>
              </w:rPr>
            </w:r>
            <w:r w:rsidR="0004117B">
              <w:rPr>
                <w:noProof/>
                <w:webHidden/>
              </w:rPr>
              <w:fldChar w:fldCharType="separate"/>
            </w:r>
            <w:r w:rsidR="0004117B">
              <w:rPr>
                <w:noProof/>
                <w:webHidden/>
              </w:rPr>
              <w:t>9</w:t>
            </w:r>
            <w:r w:rsidR="0004117B">
              <w:rPr>
                <w:noProof/>
                <w:webHidden/>
              </w:rPr>
              <w:fldChar w:fldCharType="end"/>
            </w:r>
          </w:hyperlink>
        </w:p>
        <w:p w:rsidR="008F7A4C" w:rsidRDefault="0046294B">
          <w:pPr>
            <w:pStyle w:val="TOC1"/>
            <w:tabs>
              <w:tab w:val="left" w:pos="480"/>
              <w:tab w:val="right" w:leader="dot" w:pos="9350"/>
            </w:tabs>
            <w:rPr>
              <w:rFonts w:eastAsiaTheme="minorEastAsia"/>
              <w:noProof/>
              <w:kern w:val="2"/>
              <w:sz w:val="24"/>
              <w:szCs w:val="24"/>
              <w14:ligatures w14:val="standardContextual"/>
            </w:rPr>
          </w:pPr>
          <w:hyperlink w:anchor="_Toc237526735" w:history="1">
            <w:r w:rsidR="0004117B">
              <w:rPr>
                <w:rStyle w:val="Hyperlink"/>
                <w:noProof/>
              </w:rPr>
              <w:t>4</w:t>
            </w:r>
            <w:r w:rsidR="0004117B">
              <w:rPr>
                <w:rFonts w:eastAsiaTheme="minorEastAsia"/>
                <w:noProof/>
                <w:kern w:val="2"/>
                <w:sz w:val="24"/>
                <w:szCs w:val="24"/>
                <w14:ligatures w14:val="standardContextual"/>
              </w:rPr>
              <w:tab/>
            </w:r>
            <w:r w:rsidR="0004117B">
              <w:rPr>
                <w:rStyle w:val="Hyperlink"/>
                <w:noProof/>
              </w:rPr>
              <w:t>Project Plan and Responsibility Matrix</w:t>
            </w:r>
            <w:r w:rsidR="0004117B">
              <w:rPr>
                <w:noProof/>
                <w:webHidden/>
              </w:rPr>
              <w:tab/>
            </w:r>
            <w:r w:rsidR="0004117B">
              <w:rPr>
                <w:noProof/>
                <w:webHidden/>
              </w:rPr>
              <w:fldChar w:fldCharType="begin"/>
            </w:r>
            <w:r w:rsidR="0004117B">
              <w:rPr>
                <w:noProof/>
                <w:webHidden/>
              </w:rPr>
              <w:instrText xml:space="preserve"> PAGEREF _Toc237526735 \h </w:instrText>
            </w:r>
            <w:r w:rsidR="0004117B">
              <w:rPr>
                <w:noProof/>
                <w:webHidden/>
              </w:rPr>
            </w:r>
            <w:r w:rsidR="0004117B">
              <w:rPr>
                <w:noProof/>
                <w:webHidden/>
              </w:rPr>
              <w:fldChar w:fldCharType="separate"/>
            </w:r>
            <w:r w:rsidR="0004117B">
              <w:rPr>
                <w:noProof/>
                <w:webHidden/>
              </w:rPr>
              <w:t>9</w:t>
            </w:r>
            <w:r w:rsidR="0004117B">
              <w:rPr>
                <w:noProof/>
                <w:webHidden/>
              </w:rPr>
              <w:fldChar w:fldCharType="end"/>
            </w:r>
          </w:hyperlink>
        </w:p>
        <w:p w:rsidR="008F7A4C" w:rsidRDefault="0046294B">
          <w:pPr>
            <w:pStyle w:val="TOC1"/>
            <w:tabs>
              <w:tab w:val="left" w:pos="480"/>
              <w:tab w:val="right" w:leader="dot" w:pos="9350"/>
            </w:tabs>
            <w:rPr>
              <w:rFonts w:eastAsiaTheme="minorEastAsia"/>
              <w:noProof/>
              <w:kern w:val="2"/>
              <w:sz w:val="24"/>
              <w:szCs w:val="24"/>
              <w14:ligatures w14:val="standardContextual"/>
            </w:rPr>
          </w:pPr>
          <w:hyperlink w:anchor="_Toc237526736" w:history="1">
            <w:r w:rsidR="0004117B">
              <w:rPr>
                <w:rStyle w:val="Hyperlink"/>
                <w:noProof/>
              </w:rPr>
              <w:t>5</w:t>
            </w:r>
            <w:r w:rsidR="0004117B">
              <w:rPr>
                <w:rFonts w:eastAsiaTheme="minorEastAsia"/>
                <w:noProof/>
                <w:kern w:val="2"/>
                <w:sz w:val="24"/>
                <w:szCs w:val="24"/>
                <w14:ligatures w14:val="standardContextual"/>
              </w:rPr>
              <w:tab/>
            </w:r>
            <w:r w:rsidR="0004117B">
              <w:rPr>
                <w:rStyle w:val="Hyperlink"/>
                <w:noProof/>
              </w:rPr>
              <w:t>Bill of Quantity</w:t>
            </w:r>
            <w:r w:rsidR="0004117B">
              <w:rPr>
                <w:noProof/>
                <w:webHidden/>
              </w:rPr>
              <w:tab/>
            </w:r>
            <w:r w:rsidR="0004117B">
              <w:rPr>
                <w:noProof/>
                <w:webHidden/>
              </w:rPr>
              <w:fldChar w:fldCharType="begin"/>
            </w:r>
            <w:r w:rsidR="0004117B">
              <w:rPr>
                <w:noProof/>
                <w:webHidden/>
              </w:rPr>
              <w:instrText xml:space="preserve"> PAGEREF _Toc237526736 \h </w:instrText>
            </w:r>
            <w:r w:rsidR="0004117B">
              <w:rPr>
                <w:noProof/>
                <w:webHidden/>
              </w:rPr>
            </w:r>
            <w:r w:rsidR="0004117B">
              <w:rPr>
                <w:noProof/>
                <w:webHidden/>
              </w:rPr>
              <w:fldChar w:fldCharType="separate"/>
            </w:r>
            <w:r w:rsidR="0004117B">
              <w:rPr>
                <w:noProof/>
                <w:webHidden/>
              </w:rPr>
              <w:t>9</w:t>
            </w:r>
            <w:r w:rsidR="0004117B">
              <w:rPr>
                <w:noProof/>
                <w:webHidden/>
              </w:rPr>
              <w:fldChar w:fldCharType="end"/>
            </w:r>
          </w:hyperlink>
        </w:p>
        <w:p w:rsidR="008F7A4C" w:rsidRDefault="0046294B">
          <w:pPr>
            <w:pStyle w:val="TOC1"/>
            <w:tabs>
              <w:tab w:val="left" w:pos="480"/>
              <w:tab w:val="right" w:leader="dot" w:pos="9350"/>
            </w:tabs>
            <w:rPr>
              <w:rFonts w:eastAsiaTheme="minorEastAsia"/>
              <w:noProof/>
              <w:kern w:val="2"/>
              <w:sz w:val="24"/>
              <w:szCs w:val="24"/>
              <w14:ligatures w14:val="standardContextual"/>
            </w:rPr>
          </w:pPr>
          <w:hyperlink w:anchor="_Toc237526737" w:history="1">
            <w:r w:rsidR="0004117B">
              <w:rPr>
                <w:rStyle w:val="Hyperlink"/>
                <w:noProof/>
              </w:rPr>
              <w:t>6</w:t>
            </w:r>
            <w:r w:rsidR="0004117B">
              <w:rPr>
                <w:rFonts w:eastAsiaTheme="minorEastAsia"/>
                <w:noProof/>
                <w:kern w:val="2"/>
                <w:sz w:val="24"/>
                <w:szCs w:val="24"/>
                <w14:ligatures w14:val="standardContextual"/>
              </w:rPr>
              <w:tab/>
            </w:r>
            <w:r w:rsidR="0004117B">
              <w:rPr>
                <w:rStyle w:val="Hyperlink"/>
                <w:noProof/>
              </w:rPr>
              <w:t>Reference</w:t>
            </w:r>
            <w:r w:rsidR="0004117B">
              <w:rPr>
                <w:noProof/>
                <w:webHidden/>
              </w:rPr>
              <w:tab/>
            </w:r>
            <w:r w:rsidR="0004117B">
              <w:rPr>
                <w:noProof/>
                <w:webHidden/>
              </w:rPr>
              <w:fldChar w:fldCharType="begin"/>
            </w:r>
            <w:r w:rsidR="0004117B">
              <w:rPr>
                <w:noProof/>
                <w:webHidden/>
              </w:rPr>
              <w:instrText xml:space="preserve"> PAGEREF _Toc237526737 \h </w:instrText>
            </w:r>
            <w:r w:rsidR="0004117B">
              <w:rPr>
                <w:noProof/>
                <w:webHidden/>
              </w:rPr>
            </w:r>
            <w:r w:rsidR="0004117B">
              <w:rPr>
                <w:noProof/>
                <w:webHidden/>
              </w:rPr>
              <w:fldChar w:fldCharType="separate"/>
            </w:r>
            <w:r w:rsidR="0004117B">
              <w:rPr>
                <w:noProof/>
                <w:webHidden/>
              </w:rPr>
              <w:t>10</w:t>
            </w:r>
            <w:r w:rsidR="0004117B">
              <w:rPr>
                <w:noProof/>
                <w:webHidden/>
              </w:rPr>
              <w:fldChar w:fldCharType="end"/>
            </w:r>
          </w:hyperlink>
        </w:p>
        <w:p w:rsidR="008F7A4C" w:rsidRDefault="0046294B">
          <w:pPr>
            <w:pStyle w:val="TOC1"/>
            <w:tabs>
              <w:tab w:val="left" w:pos="480"/>
              <w:tab w:val="right" w:leader="dot" w:pos="9350"/>
            </w:tabs>
            <w:rPr>
              <w:rFonts w:eastAsiaTheme="minorEastAsia"/>
              <w:noProof/>
              <w:kern w:val="2"/>
              <w:sz w:val="24"/>
              <w:szCs w:val="24"/>
              <w14:ligatures w14:val="standardContextual"/>
            </w:rPr>
          </w:pPr>
          <w:hyperlink w:anchor="_Toc237526738" w:history="1">
            <w:r w:rsidR="0004117B">
              <w:rPr>
                <w:rStyle w:val="Hyperlink"/>
                <w:noProof/>
              </w:rPr>
              <w:t>7</w:t>
            </w:r>
            <w:r w:rsidR="0004117B">
              <w:rPr>
                <w:rFonts w:eastAsiaTheme="minorEastAsia"/>
                <w:noProof/>
                <w:kern w:val="2"/>
                <w:sz w:val="24"/>
                <w:szCs w:val="24"/>
                <w14:ligatures w14:val="standardContextual"/>
              </w:rPr>
              <w:tab/>
            </w:r>
            <w:r w:rsidR="0004117B">
              <w:rPr>
                <w:rStyle w:val="Hyperlink"/>
                <w:noProof/>
              </w:rPr>
              <w:t>Documentation</w:t>
            </w:r>
            <w:r w:rsidR="0004117B">
              <w:rPr>
                <w:noProof/>
                <w:webHidden/>
              </w:rPr>
              <w:tab/>
            </w:r>
            <w:r w:rsidR="0004117B">
              <w:rPr>
                <w:noProof/>
                <w:webHidden/>
              </w:rPr>
              <w:fldChar w:fldCharType="begin"/>
            </w:r>
            <w:r w:rsidR="0004117B">
              <w:rPr>
                <w:noProof/>
                <w:webHidden/>
              </w:rPr>
              <w:instrText xml:space="preserve"> PAGEREF _Toc237526738 \h </w:instrText>
            </w:r>
            <w:r w:rsidR="0004117B">
              <w:rPr>
                <w:noProof/>
                <w:webHidden/>
              </w:rPr>
            </w:r>
            <w:r w:rsidR="0004117B">
              <w:rPr>
                <w:noProof/>
                <w:webHidden/>
              </w:rPr>
              <w:fldChar w:fldCharType="separate"/>
            </w:r>
            <w:r w:rsidR="0004117B">
              <w:rPr>
                <w:noProof/>
                <w:webHidden/>
              </w:rPr>
              <w:t>10</w:t>
            </w:r>
            <w:r w:rsidR="0004117B">
              <w:rPr>
                <w:noProof/>
                <w:webHidden/>
              </w:rPr>
              <w:fldChar w:fldCharType="end"/>
            </w:r>
          </w:hyperlink>
        </w:p>
        <w:p w:rsidR="008F7A4C" w:rsidRDefault="0046294B">
          <w:pPr>
            <w:pStyle w:val="TOC1"/>
            <w:tabs>
              <w:tab w:val="left" w:pos="480"/>
              <w:tab w:val="right" w:leader="dot" w:pos="9350"/>
            </w:tabs>
            <w:rPr>
              <w:rFonts w:eastAsiaTheme="minorEastAsia"/>
              <w:noProof/>
              <w:kern w:val="2"/>
              <w:sz w:val="24"/>
              <w:szCs w:val="24"/>
              <w14:ligatures w14:val="standardContextual"/>
            </w:rPr>
          </w:pPr>
          <w:hyperlink w:anchor="_Toc237526739" w:history="1">
            <w:r w:rsidR="0004117B">
              <w:rPr>
                <w:rStyle w:val="Hyperlink"/>
                <w:noProof/>
              </w:rPr>
              <w:t>8</w:t>
            </w:r>
            <w:r w:rsidR="0004117B">
              <w:rPr>
                <w:rFonts w:eastAsiaTheme="minorEastAsia"/>
                <w:noProof/>
                <w:kern w:val="2"/>
                <w:sz w:val="24"/>
                <w:szCs w:val="24"/>
                <w14:ligatures w14:val="standardContextual"/>
              </w:rPr>
              <w:tab/>
            </w:r>
            <w:r w:rsidR="0004117B">
              <w:rPr>
                <w:rStyle w:val="Hyperlink"/>
                <w:noProof/>
              </w:rPr>
              <w:t>Training</w:t>
            </w:r>
            <w:r w:rsidR="0004117B">
              <w:rPr>
                <w:noProof/>
                <w:webHidden/>
              </w:rPr>
              <w:tab/>
            </w:r>
            <w:r w:rsidR="0004117B">
              <w:rPr>
                <w:noProof/>
                <w:webHidden/>
              </w:rPr>
              <w:fldChar w:fldCharType="begin"/>
            </w:r>
            <w:r w:rsidR="0004117B">
              <w:rPr>
                <w:noProof/>
                <w:webHidden/>
              </w:rPr>
              <w:instrText xml:space="preserve"> PAGEREF _Toc237526739 \h </w:instrText>
            </w:r>
            <w:r w:rsidR="0004117B">
              <w:rPr>
                <w:noProof/>
                <w:webHidden/>
              </w:rPr>
            </w:r>
            <w:r w:rsidR="0004117B">
              <w:rPr>
                <w:noProof/>
                <w:webHidden/>
              </w:rPr>
              <w:fldChar w:fldCharType="separate"/>
            </w:r>
            <w:r w:rsidR="0004117B">
              <w:rPr>
                <w:noProof/>
                <w:webHidden/>
              </w:rPr>
              <w:t>10</w:t>
            </w:r>
            <w:r w:rsidR="0004117B">
              <w:rPr>
                <w:noProof/>
                <w:webHidden/>
              </w:rPr>
              <w:fldChar w:fldCharType="end"/>
            </w:r>
          </w:hyperlink>
        </w:p>
        <w:p w:rsidR="008F7A4C" w:rsidRDefault="0046294B">
          <w:pPr>
            <w:pStyle w:val="TOC1"/>
            <w:tabs>
              <w:tab w:val="left" w:pos="480"/>
              <w:tab w:val="right" w:leader="dot" w:pos="9350"/>
            </w:tabs>
            <w:rPr>
              <w:rFonts w:eastAsiaTheme="minorEastAsia"/>
              <w:noProof/>
              <w:kern w:val="2"/>
              <w:sz w:val="24"/>
              <w:szCs w:val="24"/>
              <w14:ligatures w14:val="standardContextual"/>
            </w:rPr>
          </w:pPr>
          <w:hyperlink w:anchor="_Toc237526740" w:history="1">
            <w:r w:rsidR="0004117B">
              <w:rPr>
                <w:rStyle w:val="Hyperlink"/>
                <w:noProof/>
              </w:rPr>
              <w:t>9</w:t>
            </w:r>
            <w:r w:rsidR="0004117B">
              <w:rPr>
                <w:rFonts w:eastAsiaTheme="minorEastAsia"/>
                <w:noProof/>
                <w:kern w:val="2"/>
                <w:sz w:val="24"/>
                <w:szCs w:val="24"/>
                <w14:ligatures w14:val="standardContextual"/>
              </w:rPr>
              <w:tab/>
            </w:r>
            <w:r w:rsidR="0004117B">
              <w:rPr>
                <w:rStyle w:val="Hyperlink"/>
                <w:noProof/>
              </w:rPr>
              <w:t>Killing Factor</w:t>
            </w:r>
            <w:r w:rsidR="0004117B">
              <w:rPr>
                <w:noProof/>
                <w:webHidden/>
              </w:rPr>
              <w:tab/>
            </w:r>
            <w:r w:rsidR="0004117B">
              <w:rPr>
                <w:noProof/>
                <w:webHidden/>
              </w:rPr>
              <w:fldChar w:fldCharType="begin"/>
            </w:r>
            <w:r w:rsidR="0004117B">
              <w:rPr>
                <w:noProof/>
                <w:webHidden/>
              </w:rPr>
              <w:instrText xml:space="preserve"> PAGEREF _Toc237526740 \h </w:instrText>
            </w:r>
            <w:r w:rsidR="0004117B">
              <w:rPr>
                <w:noProof/>
                <w:webHidden/>
              </w:rPr>
            </w:r>
            <w:r w:rsidR="0004117B">
              <w:rPr>
                <w:noProof/>
                <w:webHidden/>
              </w:rPr>
              <w:fldChar w:fldCharType="separate"/>
            </w:r>
            <w:r w:rsidR="0004117B">
              <w:rPr>
                <w:noProof/>
                <w:webHidden/>
              </w:rPr>
              <w:t>11</w:t>
            </w:r>
            <w:r w:rsidR="0004117B">
              <w:rPr>
                <w:noProof/>
                <w:webHidden/>
              </w:rPr>
              <w:fldChar w:fldCharType="end"/>
            </w:r>
          </w:hyperlink>
        </w:p>
        <w:p w:rsidR="005A6DDE" w:rsidRDefault="005A6DDE">
          <w:r>
            <w:rPr>
              <w:b/>
              <w:bCs/>
              <w:noProof/>
            </w:rPr>
            <w:fldChar w:fldCharType="end"/>
          </w:r>
        </w:p>
      </w:sdtContent>
    </w:sdt>
    <w:p w:rsidR="00AD53E0" w:rsidRDefault="00AD53E0" w:rsidP="005A6DDE"/>
    <w:p w:rsidR="00AD53E0" w:rsidRDefault="00AD53E0" w:rsidP="00AD53E0">
      <w:pPr>
        <w:jc w:val="center"/>
      </w:pPr>
    </w:p>
    <w:p w:rsidR="00AD53E0" w:rsidRDefault="00AD53E0" w:rsidP="00AD53E0">
      <w:pPr>
        <w:jc w:val="center"/>
      </w:pPr>
    </w:p>
    <w:p w:rsidR="00AD53E0" w:rsidRDefault="00AD53E0" w:rsidP="00AD53E0">
      <w:pPr>
        <w:jc w:val="center"/>
      </w:pPr>
    </w:p>
    <w:p w:rsidR="00AD53E0" w:rsidRDefault="00AD53E0" w:rsidP="00AD53E0">
      <w:pPr>
        <w:jc w:val="center"/>
      </w:pPr>
    </w:p>
    <w:p w:rsidR="00AD53E0" w:rsidRDefault="00AD53E0" w:rsidP="00AD53E0">
      <w:pPr>
        <w:jc w:val="center"/>
      </w:pPr>
    </w:p>
    <w:p w:rsidR="00AD53E0" w:rsidRDefault="00AD53E0" w:rsidP="00AD53E0">
      <w:pPr>
        <w:jc w:val="center"/>
      </w:pPr>
    </w:p>
    <w:p w:rsidR="00AD53E0" w:rsidRDefault="00AD53E0" w:rsidP="00AD53E0">
      <w:pPr>
        <w:jc w:val="center"/>
      </w:pPr>
    </w:p>
    <w:p w:rsidR="00AD53E0" w:rsidRDefault="00AD53E0" w:rsidP="00AD53E0">
      <w:pPr>
        <w:jc w:val="center"/>
      </w:pPr>
    </w:p>
    <w:p w:rsidR="00AD53E0" w:rsidRDefault="00AD53E0" w:rsidP="00AD53E0">
      <w:pPr>
        <w:jc w:val="center"/>
      </w:pPr>
    </w:p>
    <w:p w:rsidR="00AD53E0" w:rsidRDefault="00AD53E0" w:rsidP="00AD53E0">
      <w:pPr>
        <w:jc w:val="center"/>
      </w:pPr>
    </w:p>
    <w:p w:rsidR="00AD53E0" w:rsidRDefault="00AD53E0" w:rsidP="00AD53E0">
      <w:pPr>
        <w:jc w:val="center"/>
      </w:pPr>
    </w:p>
    <w:p w:rsidR="00AD53E0" w:rsidRDefault="00AD53E0" w:rsidP="00AD53E0">
      <w:pPr>
        <w:jc w:val="center"/>
      </w:pPr>
    </w:p>
    <w:p w:rsidR="00AD53E0" w:rsidRDefault="00AD53E0" w:rsidP="005A6DDE"/>
    <w:p w:rsidR="00AD53E0" w:rsidRPr="00AD53E0" w:rsidRDefault="00AD53E0" w:rsidP="00AD53E0">
      <w:pPr>
        <w:pStyle w:val="Heading1"/>
      </w:pPr>
      <w:bookmarkStart w:id="2" w:name="_Toc237526727"/>
      <w:r>
        <w:lastRenderedPageBreak/>
        <w:t>Introduction</w:t>
      </w:r>
      <w:bookmarkEnd w:id="2"/>
    </w:p>
    <w:p w:rsidR="00AD53E0" w:rsidRDefault="00AD53E0" w:rsidP="00906A41">
      <w:pPr>
        <w:spacing w:line="360" w:lineRule="auto"/>
        <w:ind w:firstLine="432"/>
        <w:rPr>
          <w:sz w:val="24"/>
          <w:szCs w:val="24"/>
        </w:rPr>
      </w:pPr>
      <w:r>
        <w:rPr>
          <w:sz w:val="24"/>
          <w:szCs w:val="24"/>
        </w:rPr>
        <w:t xml:space="preserve">MIC2 is hereby issuing a request for proposal to purchase a vulnerability detection scanner to discover vulnerabilities in operating systems (Windows, Linux, Solaris, etc.), also the vulnerability scanner must be able to discover vulnerabilities at the application level such as web applications, web servers, in-house developed software. MIC2 objective is to select a vendor that can effectively address the security challenges through a robust vulnerability scanner solution:   </w:t>
      </w:r>
    </w:p>
    <w:p w:rsidR="002C7198" w:rsidRDefault="002C7198" w:rsidP="00E56DCC">
      <w:pPr>
        <w:pStyle w:val="ListParagraph"/>
        <w:numPr>
          <w:ilvl w:val="0"/>
          <w:numId w:val="3"/>
        </w:numPr>
        <w:spacing w:line="360" w:lineRule="auto"/>
        <w:rPr>
          <w:sz w:val="24"/>
          <w:szCs w:val="24"/>
        </w:rPr>
      </w:pPr>
      <w:r>
        <w:rPr>
          <w:sz w:val="24"/>
          <w:szCs w:val="24"/>
        </w:rPr>
        <w:t xml:space="preserve">Solution must support minimum </w:t>
      </w:r>
      <w:r w:rsidR="00E56DCC">
        <w:rPr>
          <w:sz w:val="24"/>
          <w:szCs w:val="24"/>
        </w:rPr>
        <w:t>3000</w:t>
      </w:r>
      <w:r>
        <w:rPr>
          <w:sz w:val="24"/>
          <w:szCs w:val="24"/>
        </w:rPr>
        <w:t xml:space="preserve"> IP addresses.</w:t>
      </w:r>
    </w:p>
    <w:p w:rsidR="00E56DCC" w:rsidRDefault="00E56DCC" w:rsidP="00E56DCC">
      <w:pPr>
        <w:pStyle w:val="ListParagraph"/>
        <w:numPr>
          <w:ilvl w:val="0"/>
          <w:numId w:val="3"/>
        </w:numPr>
        <w:spacing w:line="360" w:lineRule="auto"/>
        <w:rPr>
          <w:sz w:val="24"/>
          <w:szCs w:val="24"/>
        </w:rPr>
      </w:pPr>
      <w:r>
        <w:rPr>
          <w:sz w:val="24"/>
          <w:szCs w:val="24"/>
        </w:rPr>
        <w:t>Solution should support 30 Web Application Scan</w:t>
      </w:r>
    </w:p>
    <w:p w:rsidR="003633BA" w:rsidRDefault="003633BA" w:rsidP="00906A41">
      <w:pPr>
        <w:pStyle w:val="ListParagraph"/>
        <w:numPr>
          <w:ilvl w:val="0"/>
          <w:numId w:val="3"/>
        </w:numPr>
        <w:spacing w:line="360" w:lineRule="auto"/>
        <w:rPr>
          <w:sz w:val="24"/>
          <w:szCs w:val="24"/>
        </w:rPr>
      </w:pPr>
      <w:r>
        <w:rPr>
          <w:sz w:val="24"/>
          <w:szCs w:val="24"/>
        </w:rPr>
        <w:t>Solution must be implemented entirely on-prem.</w:t>
      </w:r>
    </w:p>
    <w:p w:rsidR="003633BA" w:rsidRDefault="003633BA" w:rsidP="00906A41">
      <w:pPr>
        <w:pStyle w:val="ListParagraph"/>
        <w:numPr>
          <w:ilvl w:val="0"/>
          <w:numId w:val="3"/>
        </w:numPr>
        <w:spacing w:line="360" w:lineRule="auto"/>
        <w:rPr>
          <w:sz w:val="24"/>
          <w:szCs w:val="24"/>
        </w:rPr>
      </w:pPr>
      <w:r>
        <w:rPr>
          <w:sz w:val="24"/>
          <w:szCs w:val="24"/>
        </w:rPr>
        <w:t>Solution must support remediation of vulnerabilities.</w:t>
      </w:r>
    </w:p>
    <w:p w:rsidR="003633BA" w:rsidRDefault="003633BA" w:rsidP="00906A41">
      <w:pPr>
        <w:pStyle w:val="ListParagraph"/>
        <w:numPr>
          <w:ilvl w:val="0"/>
          <w:numId w:val="3"/>
        </w:numPr>
        <w:spacing w:line="360" w:lineRule="auto"/>
        <w:rPr>
          <w:sz w:val="24"/>
          <w:szCs w:val="24"/>
        </w:rPr>
      </w:pPr>
      <w:r>
        <w:rPr>
          <w:sz w:val="24"/>
          <w:szCs w:val="24"/>
        </w:rPr>
        <w:t xml:space="preserve">Solution must support distributed deployment </w:t>
      </w:r>
    </w:p>
    <w:p w:rsidR="00B40C1D" w:rsidRDefault="00B40C1D" w:rsidP="00906A41">
      <w:pPr>
        <w:pStyle w:val="ListParagraph"/>
        <w:numPr>
          <w:ilvl w:val="0"/>
          <w:numId w:val="3"/>
        </w:numPr>
        <w:spacing w:line="360" w:lineRule="auto"/>
        <w:rPr>
          <w:sz w:val="24"/>
          <w:szCs w:val="24"/>
        </w:rPr>
      </w:pPr>
      <w:r>
        <w:rPr>
          <w:sz w:val="24"/>
          <w:szCs w:val="24"/>
        </w:rPr>
        <w:t>Solution must support virtual installation</w:t>
      </w:r>
    </w:p>
    <w:p w:rsidR="003633BA" w:rsidRDefault="003633BA" w:rsidP="00906A41">
      <w:pPr>
        <w:pStyle w:val="ListParagraph"/>
        <w:numPr>
          <w:ilvl w:val="0"/>
          <w:numId w:val="3"/>
        </w:numPr>
        <w:spacing w:line="360" w:lineRule="auto"/>
        <w:rPr>
          <w:sz w:val="24"/>
          <w:szCs w:val="24"/>
        </w:rPr>
      </w:pPr>
      <w:r>
        <w:rPr>
          <w:sz w:val="24"/>
          <w:szCs w:val="24"/>
        </w:rPr>
        <w:t>Solution must support alerting on 0-day vulnerabilities.</w:t>
      </w:r>
    </w:p>
    <w:p w:rsidR="003633BA" w:rsidRDefault="003633BA" w:rsidP="00906A41">
      <w:pPr>
        <w:pStyle w:val="ListParagraph"/>
        <w:numPr>
          <w:ilvl w:val="0"/>
          <w:numId w:val="3"/>
        </w:numPr>
        <w:spacing w:line="360" w:lineRule="auto"/>
        <w:rPr>
          <w:sz w:val="24"/>
          <w:szCs w:val="24"/>
        </w:rPr>
      </w:pPr>
      <w:r>
        <w:rPr>
          <w:sz w:val="24"/>
          <w:szCs w:val="24"/>
        </w:rPr>
        <w:t>Bidder must submit a 5 years committed roadmap for the proposed product.</w:t>
      </w:r>
    </w:p>
    <w:p w:rsidR="003633BA" w:rsidRPr="003633BA" w:rsidRDefault="003633BA" w:rsidP="00906A41">
      <w:pPr>
        <w:pStyle w:val="ListParagraph"/>
        <w:numPr>
          <w:ilvl w:val="0"/>
          <w:numId w:val="3"/>
        </w:numPr>
        <w:spacing w:line="360" w:lineRule="auto"/>
        <w:rPr>
          <w:sz w:val="24"/>
          <w:szCs w:val="24"/>
        </w:rPr>
      </w:pPr>
      <w:r>
        <w:rPr>
          <w:sz w:val="24"/>
          <w:szCs w:val="24"/>
        </w:rPr>
        <w:t xml:space="preserve"> Bidder must provide a third party report regarding the offered products position (Gartner, </w:t>
      </w:r>
      <w:proofErr w:type="gramStart"/>
      <w:r>
        <w:rPr>
          <w:sz w:val="24"/>
          <w:szCs w:val="24"/>
        </w:rPr>
        <w:t>Forrester,..</w:t>
      </w:r>
      <w:proofErr w:type="gramEnd"/>
      <w:r>
        <w:rPr>
          <w:sz w:val="24"/>
          <w:szCs w:val="24"/>
        </w:rPr>
        <w:t>)</w:t>
      </w:r>
    </w:p>
    <w:p w:rsidR="00961791" w:rsidRDefault="006B6AC6" w:rsidP="006B6AC6">
      <w:pPr>
        <w:pStyle w:val="Heading1"/>
      </w:pPr>
      <w:bookmarkStart w:id="3" w:name="_Toc237526728"/>
      <w:r>
        <w:t>Technical Requirements</w:t>
      </w:r>
      <w:bookmarkEnd w:id="3"/>
      <w:r>
        <w:t xml:space="preserve"> </w:t>
      </w:r>
    </w:p>
    <w:p w:rsidR="003633BA" w:rsidRPr="003633BA" w:rsidRDefault="00961791" w:rsidP="00961791">
      <w:pPr>
        <w:pStyle w:val="Heading2"/>
      </w:pPr>
      <w:bookmarkStart w:id="4" w:name="_Toc237526729"/>
      <w:r>
        <w:t>General Requirements</w:t>
      </w:r>
      <w:bookmarkEnd w:id="4"/>
      <w:r>
        <w:t xml:space="preserve"> </w:t>
      </w:r>
    </w:p>
    <w:p w:rsidR="006B6AC6" w:rsidRDefault="006B6AC6" w:rsidP="00DD19BB">
      <w:pPr>
        <w:pStyle w:val="ListParagraph"/>
        <w:numPr>
          <w:ilvl w:val="0"/>
          <w:numId w:val="6"/>
        </w:numPr>
        <w:spacing w:line="360" w:lineRule="auto"/>
        <w:rPr>
          <w:sz w:val="24"/>
          <w:szCs w:val="24"/>
        </w:rPr>
      </w:pPr>
      <w:r>
        <w:rPr>
          <w:sz w:val="24"/>
          <w:szCs w:val="24"/>
        </w:rPr>
        <w:t xml:space="preserve">Solution must support 3 </w:t>
      </w:r>
      <w:proofErr w:type="gramStart"/>
      <w:r>
        <w:rPr>
          <w:sz w:val="24"/>
          <w:szCs w:val="24"/>
        </w:rPr>
        <w:t>years</w:t>
      </w:r>
      <w:proofErr w:type="gramEnd"/>
      <w:r>
        <w:rPr>
          <w:sz w:val="24"/>
          <w:szCs w:val="24"/>
        </w:rPr>
        <w:t xml:space="preserve"> subscription-based license.</w:t>
      </w:r>
    </w:p>
    <w:p w:rsidR="006F3AD5" w:rsidRDefault="006F3AD5" w:rsidP="00DD19BB">
      <w:pPr>
        <w:pStyle w:val="ListParagraph"/>
        <w:numPr>
          <w:ilvl w:val="0"/>
          <w:numId w:val="6"/>
        </w:numPr>
        <w:spacing w:line="360" w:lineRule="auto"/>
        <w:rPr>
          <w:sz w:val="24"/>
          <w:szCs w:val="24"/>
        </w:rPr>
      </w:pPr>
      <w:r>
        <w:rPr>
          <w:sz w:val="24"/>
          <w:szCs w:val="24"/>
        </w:rPr>
        <w:t>Solution must be supported on virtual environment.</w:t>
      </w:r>
    </w:p>
    <w:p w:rsidR="00AD53E0" w:rsidRDefault="006B6AC6" w:rsidP="00DD19BB">
      <w:pPr>
        <w:pStyle w:val="ListParagraph"/>
        <w:numPr>
          <w:ilvl w:val="0"/>
          <w:numId w:val="6"/>
        </w:numPr>
        <w:spacing w:line="360" w:lineRule="auto"/>
        <w:rPr>
          <w:sz w:val="24"/>
          <w:szCs w:val="24"/>
        </w:rPr>
      </w:pPr>
      <w:r>
        <w:rPr>
          <w:sz w:val="24"/>
          <w:szCs w:val="24"/>
        </w:rPr>
        <w:t>Solution must support active and passive scanning capability for full visibility of vulnerability and compliance.</w:t>
      </w:r>
    </w:p>
    <w:p w:rsidR="006B6AC6" w:rsidRDefault="006B6AC6" w:rsidP="00DD19BB">
      <w:pPr>
        <w:pStyle w:val="ListParagraph"/>
        <w:numPr>
          <w:ilvl w:val="0"/>
          <w:numId w:val="6"/>
        </w:numPr>
        <w:spacing w:line="360" w:lineRule="auto"/>
        <w:rPr>
          <w:sz w:val="24"/>
          <w:szCs w:val="24"/>
        </w:rPr>
      </w:pPr>
      <w:r>
        <w:rPr>
          <w:sz w:val="24"/>
          <w:szCs w:val="24"/>
        </w:rPr>
        <w:t>Solution must support both agent and agentless scanning.</w:t>
      </w:r>
    </w:p>
    <w:p w:rsidR="006B6AC6" w:rsidRDefault="006B6AC6" w:rsidP="00DD19BB">
      <w:pPr>
        <w:pStyle w:val="ListParagraph"/>
        <w:numPr>
          <w:ilvl w:val="0"/>
          <w:numId w:val="6"/>
        </w:numPr>
        <w:spacing w:line="360" w:lineRule="auto"/>
        <w:rPr>
          <w:sz w:val="24"/>
          <w:szCs w:val="24"/>
        </w:rPr>
      </w:pPr>
      <w:r>
        <w:rPr>
          <w:sz w:val="24"/>
          <w:szCs w:val="24"/>
        </w:rPr>
        <w:lastRenderedPageBreak/>
        <w:t xml:space="preserve">Solution must be deployed fully </w:t>
      </w:r>
      <w:proofErr w:type="spellStart"/>
      <w:r>
        <w:rPr>
          <w:sz w:val="24"/>
          <w:szCs w:val="24"/>
        </w:rPr>
        <w:t>on-premise</w:t>
      </w:r>
      <w:proofErr w:type="spellEnd"/>
      <w:r>
        <w:rPr>
          <w:sz w:val="24"/>
          <w:szCs w:val="24"/>
        </w:rPr>
        <w:t xml:space="preserve"> with the ability to operate in an air-gapped (offline) environment.</w:t>
      </w:r>
    </w:p>
    <w:p w:rsidR="006B6AC6" w:rsidRDefault="006B6AC6" w:rsidP="00DD19BB">
      <w:pPr>
        <w:pStyle w:val="ListParagraph"/>
        <w:numPr>
          <w:ilvl w:val="0"/>
          <w:numId w:val="6"/>
        </w:numPr>
        <w:spacing w:line="360" w:lineRule="auto"/>
        <w:rPr>
          <w:sz w:val="24"/>
          <w:szCs w:val="24"/>
        </w:rPr>
      </w:pPr>
      <w:r>
        <w:rPr>
          <w:sz w:val="24"/>
          <w:szCs w:val="24"/>
        </w:rPr>
        <w:t>Solution must provide a centralized server for collection and management of security information that resides locally within the organization's network.</w:t>
      </w:r>
    </w:p>
    <w:p w:rsidR="00961791" w:rsidRDefault="00961791" w:rsidP="00DD19BB">
      <w:pPr>
        <w:pStyle w:val="ListParagraph"/>
        <w:numPr>
          <w:ilvl w:val="0"/>
          <w:numId w:val="6"/>
        </w:numPr>
        <w:spacing w:line="360" w:lineRule="auto"/>
        <w:rPr>
          <w:sz w:val="24"/>
          <w:szCs w:val="24"/>
        </w:rPr>
      </w:pPr>
      <w:r>
        <w:rPr>
          <w:sz w:val="24"/>
          <w:szCs w:val="24"/>
        </w:rPr>
        <w:t xml:space="preserve">Solution must have the ability to integrate with existing SIEM solution (i.e. </w:t>
      </w:r>
      <w:proofErr w:type="spellStart"/>
      <w:r>
        <w:rPr>
          <w:sz w:val="24"/>
          <w:szCs w:val="24"/>
        </w:rPr>
        <w:t>Qradar</w:t>
      </w:r>
      <w:proofErr w:type="spellEnd"/>
      <w:r>
        <w:rPr>
          <w:sz w:val="24"/>
          <w:szCs w:val="24"/>
        </w:rPr>
        <w:t>).</w:t>
      </w:r>
    </w:p>
    <w:p w:rsidR="00DC7D11" w:rsidRDefault="00961791" w:rsidP="00DD19BB">
      <w:pPr>
        <w:pStyle w:val="ListParagraph"/>
        <w:numPr>
          <w:ilvl w:val="0"/>
          <w:numId w:val="6"/>
        </w:numPr>
        <w:spacing w:line="360" w:lineRule="auto"/>
        <w:rPr>
          <w:sz w:val="24"/>
          <w:szCs w:val="24"/>
        </w:rPr>
      </w:pPr>
      <w:r>
        <w:rPr>
          <w:sz w:val="24"/>
          <w:szCs w:val="24"/>
        </w:rPr>
        <w:t>Solution must fully automate daily updates of vulnerability</w:t>
      </w:r>
    </w:p>
    <w:p w:rsidR="00961791" w:rsidRDefault="00DC7D11" w:rsidP="00DD19BB">
      <w:pPr>
        <w:pStyle w:val="ListParagraph"/>
        <w:numPr>
          <w:ilvl w:val="0"/>
          <w:numId w:val="6"/>
        </w:numPr>
        <w:spacing w:line="360" w:lineRule="auto"/>
        <w:rPr>
          <w:sz w:val="24"/>
          <w:szCs w:val="24"/>
        </w:rPr>
      </w:pPr>
      <w:r>
        <w:rPr>
          <w:sz w:val="24"/>
          <w:szCs w:val="24"/>
        </w:rPr>
        <w:t>Solution must receive daily threat intelligence feeds from the vendor</w:t>
      </w:r>
    </w:p>
    <w:p w:rsidR="00961791" w:rsidRDefault="00961791" w:rsidP="00DD19BB">
      <w:pPr>
        <w:pStyle w:val="ListParagraph"/>
        <w:numPr>
          <w:ilvl w:val="0"/>
          <w:numId w:val="6"/>
        </w:numPr>
        <w:spacing w:line="360" w:lineRule="auto"/>
        <w:rPr>
          <w:sz w:val="24"/>
          <w:szCs w:val="24"/>
        </w:rPr>
      </w:pPr>
      <w:r>
        <w:rPr>
          <w:sz w:val="24"/>
          <w:szCs w:val="24"/>
        </w:rPr>
        <w:t>Solution must offer an offline update process for air-gapped network environments.</w:t>
      </w:r>
    </w:p>
    <w:p w:rsidR="00961791" w:rsidRDefault="00961791" w:rsidP="00DD19BB">
      <w:pPr>
        <w:pStyle w:val="ListParagraph"/>
        <w:numPr>
          <w:ilvl w:val="0"/>
          <w:numId w:val="6"/>
        </w:numPr>
        <w:spacing w:line="360" w:lineRule="auto"/>
        <w:rPr>
          <w:sz w:val="24"/>
          <w:szCs w:val="24"/>
        </w:rPr>
      </w:pPr>
      <w:r>
        <w:rPr>
          <w:sz w:val="24"/>
          <w:szCs w:val="24"/>
        </w:rPr>
        <w:t>Solution must provide a comprehensive API for automated scripting of scanning and exports of security data.</w:t>
      </w:r>
    </w:p>
    <w:p w:rsidR="00961791" w:rsidRDefault="00961791" w:rsidP="00DD19BB">
      <w:pPr>
        <w:pStyle w:val="ListParagraph"/>
        <w:numPr>
          <w:ilvl w:val="0"/>
          <w:numId w:val="6"/>
        </w:numPr>
        <w:spacing w:line="360" w:lineRule="auto"/>
        <w:rPr>
          <w:sz w:val="24"/>
          <w:szCs w:val="24"/>
        </w:rPr>
      </w:pPr>
      <w:r>
        <w:rPr>
          <w:sz w:val="24"/>
          <w:szCs w:val="24"/>
        </w:rPr>
        <w:t>Solution must support role-based access control to manage user access to specific data sets and functionalities</w:t>
      </w:r>
    </w:p>
    <w:p w:rsidR="00961791" w:rsidRDefault="00961791" w:rsidP="00DD19BB">
      <w:pPr>
        <w:pStyle w:val="ListParagraph"/>
        <w:numPr>
          <w:ilvl w:val="0"/>
          <w:numId w:val="6"/>
        </w:numPr>
        <w:spacing w:line="360" w:lineRule="auto"/>
        <w:rPr>
          <w:sz w:val="24"/>
          <w:szCs w:val="24"/>
        </w:rPr>
      </w:pPr>
      <w:r>
        <w:rPr>
          <w:sz w:val="24"/>
          <w:szCs w:val="24"/>
        </w:rPr>
        <w:t>Solution must empower administrators to restrict access, either on a per-user or per-group basis, to specific asset lists, scan policies, and vulnerability repositories</w:t>
      </w:r>
    </w:p>
    <w:p w:rsidR="00961791" w:rsidRDefault="00741795" w:rsidP="00DD19BB">
      <w:pPr>
        <w:pStyle w:val="ListParagraph"/>
        <w:numPr>
          <w:ilvl w:val="0"/>
          <w:numId w:val="6"/>
        </w:numPr>
        <w:spacing w:line="360" w:lineRule="auto"/>
        <w:rPr>
          <w:sz w:val="24"/>
          <w:szCs w:val="24"/>
        </w:rPr>
      </w:pPr>
      <w:r>
        <w:rPr>
          <w:sz w:val="24"/>
          <w:szCs w:val="24"/>
        </w:rPr>
        <w:t>Solution must enable administrators to allocate resources like scan policies, asset lists, queries, and credentials on a per-user or per-group basis.</w:t>
      </w:r>
    </w:p>
    <w:p w:rsidR="00741795" w:rsidRDefault="00741795" w:rsidP="00DD19BB">
      <w:pPr>
        <w:pStyle w:val="ListParagraph"/>
        <w:numPr>
          <w:ilvl w:val="0"/>
          <w:numId w:val="6"/>
        </w:numPr>
        <w:spacing w:line="360" w:lineRule="auto"/>
        <w:rPr>
          <w:sz w:val="24"/>
          <w:szCs w:val="24"/>
        </w:rPr>
      </w:pPr>
      <w:r>
        <w:rPr>
          <w:sz w:val="24"/>
          <w:szCs w:val="24"/>
        </w:rPr>
        <w:t>Solution must support logical organizations with full separation of data between different organizational customers.</w:t>
      </w:r>
    </w:p>
    <w:p w:rsidR="00741795" w:rsidRDefault="002C7198" w:rsidP="00DD19BB">
      <w:pPr>
        <w:pStyle w:val="ListParagraph"/>
        <w:numPr>
          <w:ilvl w:val="0"/>
          <w:numId w:val="6"/>
        </w:numPr>
        <w:spacing w:line="360" w:lineRule="auto"/>
        <w:rPr>
          <w:sz w:val="24"/>
          <w:szCs w:val="24"/>
        </w:rPr>
      </w:pPr>
      <w:r>
        <w:rPr>
          <w:sz w:val="24"/>
          <w:szCs w:val="24"/>
        </w:rPr>
        <w:t xml:space="preserve">Solution must support a variety of scan engine platforms to include Windows, Linux, </w:t>
      </w:r>
      <w:proofErr w:type="spellStart"/>
      <w:r>
        <w:rPr>
          <w:sz w:val="24"/>
          <w:szCs w:val="24"/>
        </w:rPr>
        <w:t>macOS</w:t>
      </w:r>
      <w:proofErr w:type="spellEnd"/>
      <w:r>
        <w:rPr>
          <w:sz w:val="24"/>
          <w:szCs w:val="24"/>
        </w:rPr>
        <w:t xml:space="preserve">, </w:t>
      </w:r>
      <w:proofErr w:type="spellStart"/>
      <w:r>
        <w:rPr>
          <w:sz w:val="24"/>
          <w:szCs w:val="24"/>
        </w:rPr>
        <w:t>solaris</w:t>
      </w:r>
      <w:proofErr w:type="spellEnd"/>
      <w:r>
        <w:rPr>
          <w:sz w:val="24"/>
          <w:szCs w:val="24"/>
        </w:rPr>
        <w:t>, etc.</w:t>
      </w:r>
    </w:p>
    <w:p w:rsidR="00961791" w:rsidRDefault="002C7198" w:rsidP="00DD19BB">
      <w:pPr>
        <w:pStyle w:val="ListParagraph"/>
        <w:numPr>
          <w:ilvl w:val="0"/>
          <w:numId w:val="6"/>
        </w:numPr>
        <w:spacing w:line="360" w:lineRule="auto"/>
        <w:rPr>
          <w:sz w:val="24"/>
          <w:szCs w:val="24"/>
        </w:rPr>
      </w:pPr>
      <w:r>
        <w:rPr>
          <w:sz w:val="24"/>
          <w:szCs w:val="24"/>
        </w:rPr>
        <w:t>Solution must allow customers to deploy additional scanners throughout their environment without incurring additional costs.</w:t>
      </w:r>
    </w:p>
    <w:p w:rsidR="002C7198" w:rsidRDefault="002C7198" w:rsidP="00DD19BB">
      <w:pPr>
        <w:pStyle w:val="ListParagraph"/>
        <w:numPr>
          <w:ilvl w:val="0"/>
          <w:numId w:val="6"/>
        </w:numPr>
        <w:spacing w:line="360" w:lineRule="auto"/>
        <w:rPr>
          <w:sz w:val="24"/>
          <w:szCs w:val="24"/>
        </w:rPr>
      </w:pPr>
      <w:r>
        <w:rPr>
          <w:sz w:val="24"/>
          <w:szCs w:val="24"/>
        </w:rPr>
        <w:t>Solution must support management of multiple geographically or logically distributed scanning engines through a central console.</w:t>
      </w:r>
    </w:p>
    <w:p w:rsidR="002C7198" w:rsidRDefault="002C7198" w:rsidP="00DD19BB">
      <w:pPr>
        <w:pStyle w:val="ListParagraph"/>
        <w:numPr>
          <w:ilvl w:val="0"/>
          <w:numId w:val="6"/>
        </w:numPr>
        <w:spacing w:line="360" w:lineRule="auto"/>
        <w:rPr>
          <w:sz w:val="24"/>
          <w:szCs w:val="24"/>
        </w:rPr>
      </w:pPr>
      <w:r>
        <w:rPr>
          <w:sz w:val="24"/>
          <w:szCs w:val="24"/>
        </w:rPr>
        <w:t>Solution must support load balancing and failover across multiple scanners by dynamically distributing the scanning load based on scanner availability throughout the entire scan job. (load balancing strategy must be described clearly by the bidder)</w:t>
      </w:r>
    </w:p>
    <w:p w:rsidR="002C7198" w:rsidRDefault="002C7198" w:rsidP="00DD19BB">
      <w:pPr>
        <w:pStyle w:val="ListParagraph"/>
        <w:numPr>
          <w:ilvl w:val="0"/>
          <w:numId w:val="6"/>
        </w:numPr>
        <w:spacing w:line="360" w:lineRule="auto"/>
        <w:rPr>
          <w:sz w:val="24"/>
          <w:szCs w:val="24"/>
        </w:rPr>
      </w:pPr>
      <w:r>
        <w:rPr>
          <w:sz w:val="24"/>
          <w:szCs w:val="24"/>
        </w:rPr>
        <w:t>Solution must support an asset discovery capability that does not count against licensing.</w:t>
      </w:r>
    </w:p>
    <w:p w:rsidR="002C7198" w:rsidRDefault="002C7198" w:rsidP="00DD19BB">
      <w:pPr>
        <w:pStyle w:val="ListParagraph"/>
        <w:numPr>
          <w:ilvl w:val="0"/>
          <w:numId w:val="6"/>
        </w:numPr>
        <w:spacing w:line="360" w:lineRule="auto"/>
        <w:rPr>
          <w:sz w:val="24"/>
          <w:szCs w:val="24"/>
        </w:rPr>
      </w:pPr>
      <w:r>
        <w:rPr>
          <w:sz w:val="24"/>
          <w:szCs w:val="24"/>
        </w:rPr>
        <w:lastRenderedPageBreak/>
        <w:t>Solution must include active scanning of mobile devices, wireless access points (WAPs), and automatic scans of new devices.</w:t>
      </w:r>
    </w:p>
    <w:p w:rsidR="002C7198" w:rsidRDefault="002C7198" w:rsidP="00DD19BB">
      <w:pPr>
        <w:pStyle w:val="ListParagraph"/>
        <w:numPr>
          <w:ilvl w:val="0"/>
          <w:numId w:val="6"/>
        </w:numPr>
        <w:spacing w:line="360" w:lineRule="auto"/>
        <w:rPr>
          <w:sz w:val="24"/>
          <w:szCs w:val="24"/>
        </w:rPr>
      </w:pPr>
      <w:r>
        <w:rPr>
          <w:sz w:val="24"/>
          <w:szCs w:val="24"/>
        </w:rPr>
        <w:t>Solution should not rely on any third-party scanners for asset discovery, port scanning, or OS identification.</w:t>
      </w:r>
    </w:p>
    <w:p w:rsidR="00936884" w:rsidRDefault="00936884" w:rsidP="00DD19BB">
      <w:pPr>
        <w:pStyle w:val="ListParagraph"/>
        <w:numPr>
          <w:ilvl w:val="0"/>
          <w:numId w:val="6"/>
        </w:numPr>
        <w:spacing w:line="360" w:lineRule="auto"/>
        <w:rPr>
          <w:sz w:val="24"/>
          <w:szCs w:val="24"/>
        </w:rPr>
      </w:pPr>
      <w:r>
        <w:rPr>
          <w:sz w:val="24"/>
          <w:szCs w:val="24"/>
        </w:rPr>
        <w:t>Solution must collect and display both IT and OT asset data to provide a unified view of converged IT/OT environments.</w:t>
      </w:r>
    </w:p>
    <w:p w:rsidR="00936884" w:rsidRDefault="00936884" w:rsidP="00DD19BB">
      <w:pPr>
        <w:pStyle w:val="ListParagraph"/>
        <w:numPr>
          <w:ilvl w:val="0"/>
          <w:numId w:val="6"/>
        </w:numPr>
        <w:spacing w:line="360" w:lineRule="auto"/>
        <w:rPr>
          <w:sz w:val="24"/>
          <w:szCs w:val="24"/>
        </w:rPr>
      </w:pPr>
      <w:r>
        <w:rPr>
          <w:sz w:val="24"/>
          <w:szCs w:val="24"/>
        </w:rPr>
        <w:t>Solution must support both authenticated and non-authenticated scans for local and remote vulnerability detection, all without requiring a client-side agent on the target device.</w:t>
      </w:r>
    </w:p>
    <w:p w:rsidR="00936884" w:rsidRDefault="00936884" w:rsidP="00DD19BB">
      <w:pPr>
        <w:pStyle w:val="ListParagraph"/>
        <w:numPr>
          <w:ilvl w:val="0"/>
          <w:numId w:val="6"/>
        </w:numPr>
        <w:spacing w:line="360" w:lineRule="auto"/>
        <w:rPr>
          <w:sz w:val="24"/>
          <w:szCs w:val="24"/>
        </w:rPr>
      </w:pPr>
      <w:r>
        <w:rPr>
          <w:sz w:val="24"/>
          <w:szCs w:val="24"/>
        </w:rPr>
        <w:t>Solution must track DHCP changes by associating scan results with system hostnames.</w:t>
      </w:r>
    </w:p>
    <w:p w:rsidR="00936884" w:rsidRDefault="00936884" w:rsidP="00DD19BB">
      <w:pPr>
        <w:pStyle w:val="ListParagraph"/>
        <w:numPr>
          <w:ilvl w:val="0"/>
          <w:numId w:val="6"/>
        </w:numPr>
        <w:spacing w:line="360" w:lineRule="auto"/>
        <w:rPr>
          <w:sz w:val="24"/>
          <w:szCs w:val="24"/>
        </w:rPr>
      </w:pPr>
      <w:r>
        <w:rPr>
          <w:sz w:val="24"/>
          <w:szCs w:val="24"/>
        </w:rPr>
        <w:t>Solution must employ real-time threat intelligence and machine learning algorithms to deliver predictive vulnerability prioritization.</w:t>
      </w:r>
    </w:p>
    <w:p w:rsidR="00936884" w:rsidRDefault="00936884" w:rsidP="00DD19BB">
      <w:pPr>
        <w:pStyle w:val="ListParagraph"/>
        <w:numPr>
          <w:ilvl w:val="0"/>
          <w:numId w:val="6"/>
        </w:numPr>
        <w:spacing w:line="360" w:lineRule="auto"/>
        <w:rPr>
          <w:sz w:val="24"/>
          <w:szCs w:val="24"/>
        </w:rPr>
      </w:pPr>
      <w:r>
        <w:rPr>
          <w:sz w:val="24"/>
          <w:szCs w:val="24"/>
        </w:rPr>
        <w:t xml:space="preserve">Solution must provide users with contextual information to comprehend the factors affecting each vulnerability score, including aspects like the </w:t>
      </w:r>
      <w:proofErr w:type="spellStart"/>
      <w:r>
        <w:rPr>
          <w:sz w:val="24"/>
          <w:szCs w:val="24"/>
        </w:rPr>
        <w:t>recency</w:t>
      </w:r>
      <w:proofErr w:type="spellEnd"/>
      <w:r>
        <w:rPr>
          <w:sz w:val="24"/>
          <w:szCs w:val="24"/>
        </w:rPr>
        <w:t xml:space="preserve"> of threats and the maturity of exploit codes, thereby aiding in effective vulnerability management.</w:t>
      </w:r>
    </w:p>
    <w:p w:rsidR="00936884" w:rsidRDefault="00936884" w:rsidP="00DD19BB">
      <w:pPr>
        <w:pStyle w:val="ListParagraph"/>
        <w:numPr>
          <w:ilvl w:val="0"/>
          <w:numId w:val="6"/>
        </w:numPr>
        <w:spacing w:line="360" w:lineRule="auto"/>
        <w:rPr>
          <w:sz w:val="24"/>
          <w:szCs w:val="24"/>
        </w:rPr>
      </w:pPr>
      <w:r>
        <w:rPr>
          <w:sz w:val="24"/>
          <w:szCs w:val="24"/>
        </w:rPr>
        <w:t>Solution must offer vulnerability scoring using the Common Vulnerability Scoring System (CVSS).</w:t>
      </w:r>
    </w:p>
    <w:p w:rsidR="00936884" w:rsidRDefault="00936884" w:rsidP="00DD19BB">
      <w:pPr>
        <w:pStyle w:val="ListParagraph"/>
        <w:numPr>
          <w:ilvl w:val="0"/>
          <w:numId w:val="6"/>
        </w:numPr>
        <w:spacing w:line="360" w:lineRule="auto"/>
        <w:rPr>
          <w:sz w:val="24"/>
          <w:szCs w:val="24"/>
        </w:rPr>
      </w:pPr>
      <w:r>
        <w:rPr>
          <w:sz w:val="24"/>
          <w:szCs w:val="24"/>
        </w:rPr>
        <w:t>Solution must support customizable weighted scoring based on industry-accepted standards like CVSS.</w:t>
      </w:r>
    </w:p>
    <w:p w:rsidR="00936884" w:rsidRDefault="00936884" w:rsidP="00DD19BB">
      <w:pPr>
        <w:pStyle w:val="ListParagraph"/>
        <w:numPr>
          <w:ilvl w:val="0"/>
          <w:numId w:val="6"/>
        </w:numPr>
        <w:spacing w:line="360" w:lineRule="auto"/>
        <w:rPr>
          <w:sz w:val="24"/>
          <w:szCs w:val="24"/>
        </w:rPr>
      </w:pPr>
      <w:r>
        <w:rPr>
          <w:sz w:val="24"/>
          <w:szCs w:val="24"/>
        </w:rPr>
        <w:t xml:space="preserve">Solution must provide vulnerability exploitability information from Core Impact, </w:t>
      </w:r>
      <w:proofErr w:type="spellStart"/>
      <w:r>
        <w:rPr>
          <w:sz w:val="24"/>
          <w:szCs w:val="24"/>
        </w:rPr>
        <w:t>Metasploit</w:t>
      </w:r>
      <w:proofErr w:type="spellEnd"/>
      <w:r>
        <w:rPr>
          <w:sz w:val="24"/>
          <w:szCs w:val="24"/>
        </w:rPr>
        <w:t>, Canvas, etc.  and offer insights into malware exploitability.</w:t>
      </w:r>
    </w:p>
    <w:p w:rsidR="00936884" w:rsidRDefault="00936884" w:rsidP="00DD19BB">
      <w:pPr>
        <w:pStyle w:val="ListParagraph"/>
        <w:numPr>
          <w:ilvl w:val="0"/>
          <w:numId w:val="6"/>
        </w:numPr>
        <w:spacing w:line="360" w:lineRule="auto"/>
        <w:rPr>
          <w:sz w:val="24"/>
          <w:szCs w:val="24"/>
        </w:rPr>
      </w:pPr>
      <w:r>
        <w:rPr>
          <w:sz w:val="24"/>
          <w:szCs w:val="24"/>
        </w:rPr>
        <w:t>Solution must track the lifecycle of vulnerability instances as it relates to individual hosts as well as the environment, to include when a vulnerability was first discovered, last observed, and mitigated.</w:t>
      </w:r>
    </w:p>
    <w:p w:rsidR="00936884" w:rsidRDefault="00936884" w:rsidP="00DD19BB">
      <w:pPr>
        <w:pStyle w:val="ListParagraph"/>
        <w:numPr>
          <w:ilvl w:val="0"/>
          <w:numId w:val="6"/>
        </w:numPr>
        <w:spacing w:line="360" w:lineRule="auto"/>
        <w:rPr>
          <w:sz w:val="24"/>
          <w:szCs w:val="24"/>
        </w:rPr>
      </w:pPr>
      <w:r>
        <w:rPr>
          <w:sz w:val="24"/>
          <w:szCs w:val="24"/>
        </w:rPr>
        <w:t>Solution must be CVE compatible and provide at least 20 years of CVE coverage.</w:t>
      </w:r>
    </w:p>
    <w:p w:rsidR="00F83872" w:rsidRDefault="00F83872" w:rsidP="00DD19BB">
      <w:pPr>
        <w:pStyle w:val="ListParagraph"/>
        <w:numPr>
          <w:ilvl w:val="0"/>
          <w:numId w:val="6"/>
        </w:numPr>
        <w:spacing w:line="360" w:lineRule="auto"/>
        <w:rPr>
          <w:sz w:val="24"/>
          <w:szCs w:val="24"/>
        </w:rPr>
      </w:pPr>
      <w:r>
        <w:rPr>
          <w:sz w:val="24"/>
          <w:szCs w:val="24"/>
        </w:rPr>
        <w:t xml:space="preserve">Solution must make use of an asset prioritization mechanism to assess the importance of assets based on their relevance to business objectives and their level of criticality. </w:t>
      </w:r>
    </w:p>
    <w:p w:rsidR="00F83872" w:rsidRDefault="00DD19BB" w:rsidP="00DD19BB">
      <w:pPr>
        <w:pStyle w:val="ListParagraph"/>
        <w:numPr>
          <w:ilvl w:val="0"/>
          <w:numId w:val="6"/>
        </w:numPr>
        <w:spacing w:line="360" w:lineRule="auto"/>
        <w:rPr>
          <w:sz w:val="24"/>
          <w:szCs w:val="24"/>
        </w:rPr>
      </w:pPr>
      <w:r>
        <w:rPr>
          <w:sz w:val="24"/>
          <w:szCs w:val="24"/>
        </w:rPr>
        <w:t>Solution must be capable of authenticated and non-authenticated compliance auditing without the need for a client-side agent installed on the target device.</w:t>
      </w:r>
    </w:p>
    <w:p w:rsidR="00DD19BB" w:rsidRDefault="00DD19BB" w:rsidP="00DD19BB">
      <w:pPr>
        <w:pStyle w:val="ListParagraph"/>
        <w:numPr>
          <w:ilvl w:val="0"/>
          <w:numId w:val="6"/>
        </w:numPr>
        <w:spacing w:line="360" w:lineRule="auto"/>
        <w:rPr>
          <w:sz w:val="24"/>
          <w:szCs w:val="24"/>
        </w:rPr>
      </w:pPr>
      <w:r>
        <w:rPr>
          <w:sz w:val="24"/>
          <w:szCs w:val="24"/>
        </w:rPr>
        <w:lastRenderedPageBreak/>
        <w:t>Solution must provide a consolidated view of all vulnerability and compliance auditing results.</w:t>
      </w:r>
    </w:p>
    <w:p w:rsidR="00DD19BB" w:rsidRDefault="00DD19BB" w:rsidP="00DD19BB">
      <w:pPr>
        <w:pStyle w:val="ListParagraph"/>
        <w:numPr>
          <w:ilvl w:val="0"/>
          <w:numId w:val="6"/>
        </w:numPr>
        <w:spacing w:line="360" w:lineRule="auto"/>
        <w:rPr>
          <w:sz w:val="24"/>
          <w:szCs w:val="24"/>
        </w:rPr>
      </w:pPr>
      <w:r>
        <w:rPr>
          <w:sz w:val="24"/>
          <w:szCs w:val="24"/>
        </w:rPr>
        <w:t>Solution must provide security and configuration auditing benchmarks for regulatory compliance standards and other industry and vendor best practice standards.  (List the benchmarks supported).</w:t>
      </w:r>
    </w:p>
    <w:p w:rsidR="00961791" w:rsidRDefault="00961791" w:rsidP="00961791"/>
    <w:p w:rsidR="00961791" w:rsidRDefault="00DD19BB" w:rsidP="00DD19BB">
      <w:pPr>
        <w:pStyle w:val="Heading2"/>
        <w:ind w:left="864"/>
      </w:pPr>
      <w:bookmarkStart w:id="5" w:name="_Toc237526730"/>
      <w:r>
        <w:t>Workflow, Automation and Ticketing</w:t>
      </w:r>
      <w:bookmarkEnd w:id="5"/>
    </w:p>
    <w:p w:rsidR="00DD19BB" w:rsidRDefault="00DD19BB" w:rsidP="00534A80">
      <w:pPr>
        <w:pStyle w:val="ListParagraph"/>
        <w:numPr>
          <w:ilvl w:val="0"/>
          <w:numId w:val="8"/>
        </w:numPr>
        <w:spacing w:line="360" w:lineRule="auto"/>
        <w:rPr>
          <w:sz w:val="24"/>
          <w:szCs w:val="24"/>
        </w:rPr>
      </w:pPr>
      <w:r>
        <w:rPr>
          <w:sz w:val="24"/>
          <w:szCs w:val="24"/>
        </w:rPr>
        <w:t>Solution must offer separate views for active, passive, compliance, and mobile vulnerabilities.</w:t>
      </w:r>
    </w:p>
    <w:p w:rsidR="00DD19BB" w:rsidRDefault="00DD19BB" w:rsidP="00534A80">
      <w:pPr>
        <w:pStyle w:val="ListParagraph"/>
        <w:numPr>
          <w:ilvl w:val="0"/>
          <w:numId w:val="8"/>
        </w:numPr>
        <w:spacing w:line="360" w:lineRule="auto"/>
        <w:rPr>
          <w:sz w:val="24"/>
          <w:szCs w:val="24"/>
        </w:rPr>
      </w:pPr>
      <w:r>
        <w:rPr>
          <w:sz w:val="24"/>
          <w:szCs w:val="24"/>
        </w:rPr>
        <w:t>Solution must support comprehensive filtering of aggregated vulnerability results and drilldown capabilities.</w:t>
      </w:r>
    </w:p>
    <w:p w:rsidR="00DD19BB" w:rsidRDefault="00DD19BB" w:rsidP="00534A80">
      <w:pPr>
        <w:pStyle w:val="ListParagraph"/>
        <w:numPr>
          <w:ilvl w:val="0"/>
          <w:numId w:val="8"/>
        </w:numPr>
        <w:spacing w:line="360" w:lineRule="auto"/>
        <w:rPr>
          <w:sz w:val="24"/>
          <w:szCs w:val="24"/>
        </w:rPr>
      </w:pPr>
      <w:r>
        <w:rPr>
          <w:sz w:val="24"/>
          <w:szCs w:val="24"/>
        </w:rPr>
        <w:t>Solution must provide a comprehensive view of vulnerability signatures, with the ability to filter signatures by family type.</w:t>
      </w:r>
    </w:p>
    <w:p w:rsidR="00DD19BB" w:rsidRDefault="00DD19BB" w:rsidP="00534A80">
      <w:pPr>
        <w:pStyle w:val="ListParagraph"/>
        <w:numPr>
          <w:ilvl w:val="0"/>
          <w:numId w:val="8"/>
        </w:numPr>
        <w:spacing w:line="360" w:lineRule="auto"/>
        <w:rPr>
          <w:sz w:val="24"/>
          <w:szCs w:val="24"/>
        </w:rPr>
      </w:pPr>
      <w:r>
        <w:rPr>
          <w:sz w:val="24"/>
          <w:szCs w:val="24"/>
        </w:rPr>
        <w:t>Solution must provide remediation views for IT audiences, allowing users to accept or recast risk with configurable expiration dates.</w:t>
      </w:r>
    </w:p>
    <w:p w:rsidR="00DD19BB" w:rsidRDefault="00DD19BB" w:rsidP="00534A80">
      <w:pPr>
        <w:pStyle w:val="ListParagraph"/>
        <w:numPr>
          <w:ilvl w:val="0"/>
          <w:numId w:val="8"/>
        </w:numPr>
        <w:spacing w:line="360" w:lineRule="auto"/>
        <w:rPr>
          <w:sz w:val="24"/>
          <w:szCs w:val="24"/>
        </w:rPr>
      </w:pPr>
      <w:r>
        <w:rPr>
          <w:sz w:val="24"/>
          <w:szCs w:val="24"/>
        </w:rPr>
        <w:t>Solution should support ticketing functionality and integration with third-party ticketing systems.</w:t>
      </w:r>
    </w:p>
    <w:p w:rsidR="00DD19BB" w:rsidRDefault="00DD19BB" w:rsidP="00534A80">
      <w:pPr>
        <w:pStyle w:val="ListParagraph"/>
        <w:numPr>
          <w:ilvl w:val="0"/>
          <w:numId w:val="8"/>
        </w:numPr>
        <w:spacing w:line="360" w:lineRule="auto"/>
        <w:rPr>
          <w:sz w:val="24"/>
          <w:szCs w:val="24"/>
        </w:rPr>
      </w:pPr>
      <w:r>
        <w:rPr>
          <w:sz w:val="24"/>
          <w:szCs w:val="24"/>
        </w:rPr>
        <w:t>Solution must offer separate views for active and mitigated vulnerabilities, automatically migrating vulnerabilities from active t mitigate once determined as resolved.</w:t>
      </w:r>
    </w:p>
    <w:p w:rsidR="00534A80" w:rsidRDefault="00534A80" w:rsidP="00534A80">
      <w:pPr>
        <w:pStyle w:val="ListParagraph"/>
        <w:numPr>
          <w:ilvl w:val="0"/>
          <w:numId w:val="8"/>
        </w:numPr>
        <w:spacing w:line="360" w:lineRule="auto"/>
        <w:rPr>
          <w:sz w:val="24"/>
          <w:szCs w:val="24"/>
        </w:rPr>
      </w:pPr>
      <w:r>
        <w:rPr>
          <w:sz w:val="24"/>
          <w:szCs w:val="24"/>
        </w:rPr>
        <w:t xml:space="preserve">Solution must have alert actions such </w:t>
      </w:r>
      <w:proofErr w:type="gramStart"/>
      <w:r>
        <w:rPr>
          <w:sz w:val="24"/>
          <w:szCs w:val="24"/>
        </w:rPr>
        <w:t>as  customizable</w:t>
      </w:r>
      <w:proofErr w:type="gramEnd"/>
      <w:r>
        <w:rPr>
          <w:sz w:val="24"/>
          <w:szCs w:val="24"/>
        </w:rPr>
        <w:t xml:space="preserve"> email notifications, ticket creation, scan initiation, syslog event generation, SMS,  and report generation</w:t>
      </w:r>
    </w:p>
    <w:p w:rsidR="00534A80" w:rsidRDefault="00534A80" w:rsidP="00534A80">
      <w:pPr>
        <w:pStyle w:val="Heading2"/>
        <w:ind w:left="864"/>
      </w:pPr>
      <w:bookmarkStart w:id="6" w:name="_Toc237526731"/>
      <w:r>
        <w:t>Reporting &amp; Dashboards</w:t>
      </w:r>
      <w:bookmarkEnd w:id="6"/>
    </w:p>
    <w:p w:rsidR="00534A80" w:rsidRDefault="00342D11" w:rsidP="00114C34">
      <w:pPr>
        <w:pStyle w:val="ListParagraph"/>
        <w:numPr>
          <w:ilvl w:val="0"/>
          <w:numId w:val="10"/>
        </w:numPr>
        <w:spacing w:line="360" w:lineRule="auto"/>
        <w:rPr>
          <w:sz w:val="24"/>
          <w:szCs w:val="24"/>
        </w:rPr>
      </w:pPr>
      <w:r>
        <w:rPr>
          <w:sz w:val="24"/>
          <w:szCs w:val="24"/>
        </w:rPr>
        <w:t>Solution must support the generation either of customized reports, using vendor-supplied templates or without templates.</w:t>
      </w:r>
    </w:p>
    <w:p w:rsidR="00342D11" w:rsidRDefault="00342D11" w:rsidP="00114C34">
      <w:pPr>
        <w:pStyle w:val="ListParagraph"/>
        <w:numPr>
          <w:ilvl w:val="0"/>
          <w:numId w:val="10"/>
        </w:numPr>
        <w:spacing w:line="360" w:lineRule="auto"/>
        <w:rPr>
          <w:sz w:val="24"/>
          <w:szCs w:val="24"/>
        </w:rPr>
      </w:pPr>
      <w:r>
        <w:rPr>
          <w:sz w:val="24"/>
          <w:szCs w:val="24"/>
        </w:rPr>
        <w:t>Solution must allow users to filter results in reports based on various criteria, including asset lists, repositories, addresses, vulnerability types, raw text, and date fields</w:t>
      </w:r>
    </w:p>
    <w:p w:rsidR="00342D11" w:rsidRDefault="00342D11" w:rsidP="00114C34">
      <w:pPr>
        <w:pStyle w:val="ListParagraph"/>
        <w:numPr>
          <w:ilvl w:val="0"/>
          <w:numId w:val="10"/>
        </w:numPr>
        <w:spacing w:line="360" w:lineRule="auto"/>
        <w:rPr>
          <w:sz w:val="24"/>
          <w:szCs w:val="24"/>
        </w:rPr>
      </w:pPr>
      <w:r>
        <w:rPr>
          <w:sz w:val="24"/>
          <w:szCs w:val="24"/>
        </w:rPr>
        <w:lastRenderedPageBreak/>
        <w:t xml:space="preserve">Solution must offer multiple report formats, including PDF, CSV, and XML, </w:t>
      </w:r>
      <w:proofErr w:type="spellStart"/>
      <w:r>
        <w:rPr>
          <w:sz w:val="24"/>
          <w:szCs w:val="24"/>
        </w:rPr>
        <w:t>docx</w:t>
      </w:r>
      <w:proofErr w:type="spellEnd"/>
      <w:r>
        <w:rPr>
          <w:sz w:val="24"/>
          <w:szCs w:val="24"/>
        </w:rPr>
        <w:t xml:space="preserve">, </w:t>
      </w:r>
      <w:proofErr w:type="spellStart"/>
      <w:r>
        <w:rPr>
          <w:sz w:val="24"/>
          <w:szCs w:val="24"/>
        </w:rPr>
        <w:t>xlsx</w:t>
      </w:r>
      <w:proofErr w:type="spellEnd"/>
      <w:r>
        <w:rPr>
          <w:sz w:val="24"/>
          <w:szCs w:val="24"/>
        </w:rPr>
        <w:t>, etc.</w:t>
      </w:r>
    </w:p>
    <w:p w:rsidR="00114C34" w:rsidRPr="00114C34" w:rsidRDefault="00114C34" w:rsidP="00114C34">
      <w:pPr>
        <w:pStyle w:val="ListParagraph"/>
        <w:numPr>
          <w:ilvl w:val="0"/>
          <w:numId w:val="10"/>
        </w:numPr>
        <w:spacing w:line="360" w:lineRule="auto"/>
        <w:rPr>
          <w:sz w:val="24"/>
          <w:szCs w:val="24"/>
        </w:rPr>
      </w:pPr>
      <w:r>
        <w:rPr>
          <w:sz w:val="24"/>
          <w:szCs w:val="24"/>
        </w:rPr>
        <w:t>Solution must also support customizable trending of scan results in reports enabling the definition of multiple trend lines in a single graph, as well as matrix tables that summarize data across various filtered sets of results.</w:t>
      </w:r>
    </w:p>
    <w:p w:rsidR="00342D11" w:rsidRDefault="00114C34" w:rsidP="00114C34">
      <w:pPr>
        <w:pStyle w:val="ListParagraph"/>
        <w:numPr>
          <w:ilvl w:val="0"/>
          <w:numId w:val="10"/>
        </w:numPr>
        <w:spacing w:line="360" w:lineRule="auto"/>
        <w:rPr>
          <w:sz w:val="24"/>
          <w:szCs w:val="24"/>
        </w:rPr>
      </w:pPr>
      <w:r>
        <w:rPr>
          <w:sz w:val="24"/>
          <w:szCs w:val="24"/>
        </w:rPr>
        <w:t>Solution must provide an automated reporting feed with templates for security and compliance themes to streamline report creation.</w:t>
      </w:r>
    </w:p>
    <w:p w:rsidR="00114C34" w:rsidRDefault="00114C34" w:rsidP="00114C34">
      <w:pPr>
        <w:pStyle w:val="ListParagraph"/>
        <w:numPr>
          <w:ilvl w:val="0"/>
          <w:numId w:val="10"/>
        </w:numPr>
        <w:spacing w:line="360" w:lineRule="auto"/>
        <w:rPr>
          <w:sz w:val="24"/>
          <w:szCs w:val="24"/>
        </w:rPr>
      </w:pPr>
      <w:r>
        <w:rPr>
          <w:sz w:val="24"/>
          <w:szCs w:val="24"/>
        </w:rPr>
        <w:t>Solution must offer high-level report cards that present security metrics and compliance information.</w:t>
      </w:r>
    </w:p>
    <w:p w:rsidR="00114C34" w:rsidRDefault="00114C34" w:rsidP="00114C34">
      <w:pPr>
        <w:pStyle w:val="ListParagraph"/>
        <w:numPr>
          <w:ilvl w:val="0"/>
          <w:numId w:val="10"/>
        </w:numPr>
        <w:spacing w:line="360" w:lineRule="auto"/>
        <w:rPr>
          <w:sz w:val="24"/>
          <w:szCs w:val="24"/>
        </w:rPr>
      </w:pPr>
      <w:r>
        <w:rPr>
          <w:sz w:val="24"/>
          <w:szCs w:val="24"/>
        </w:rPr>
        <w:t>Solution must include customizable graphical and list-based dashboard elements to display vulnerabilities and the status of the assessed environment.</w:t>
      </w:r>
    </w:p>
    <w:p w:rsidR="00114C34" w:rsidRDefault="00114C34" w:rsidP="00114C34">
      <w:pPr>
        <w:pStyle w:val="ListParagraph"/>
        <w:numPr>
          <w:ilvl w:val="0"/>
          <w:numId w:val="10"/>
        </w:numPr>
        <w:spacing w:line="360" w:lineRule="auto"/>
        <w:rPr>
          <w:sz w:val="24"/>
          <w:szCs w:val="24"/>
        </w:rPr>
      </w:pPr>
      <w:r>
        <w:rPr>
          <w:sz w:val="24"/>
          <w:szCs w:val="24"/>
        </w:rPr>
        <w:t>Dashboard elements must support customizable trending of scan results, allowing the definition of multiple trend lines in a single graph.</w:t>
      </w:r>
    </w:p>
    <w:p w:rsidR="00114C34" w:rsidRDefault="00114C34" w:rsidP="00114C34">
      <w:pPr>
        <w:pStyle w:val="ListParagraph"/>
        <w:numPr>
          <w:ilvl w:val="0"/>
          <w:numId w:val="10"/>
        </w:numPr>
        <w:spacing w:line="360" w:lineRule="auto"/>
        <w:rPr>
          <w:sz w:val="24"/>
          <w:szCs w:val="24"/>
        </w:rPr>
      </w:pPr>
      <w:r>
        <w:rPr>
          <w:sz w:val="24"/>
          <w:szCs w:val="24"/>
        </w:rPr>
        <w:t>Users should have full customization capabilities, including filtering options based on asset lists, vulnerability or compliance checks, time, keyword search, IP address, and more.</w:t>
      </w:r>
    </w:p>
    <w:p w:rsidR="00114C34" w:rsidRDefault="00114C34" w:rsidP="00114C34">
      <w:pPr>
        <w:pStyle w:val="Heading2"/>
        <w:ind w:left="864"/>
      </w:pPr>
      <w:bookmarkStart w:id="7" w:name="_Toc237526732"/>
      <w:r>
        <w:t>Web Application Scanning</w:t>
      </w:r>
      <w:bookmarkEnd w:id="7"/>
    </w:p>
    <w:p w:rsidR="0024287E" w:rsidRDefault="0024287E" w:rsidP="0024287E">
      <w:pPr>
        <w:pStyle w:val="ListParagraph"/>
        <w:numPr>
          <w:ilvl w:val="0"/>
          <w:numId w:val="12"/>
        </w:numPr>
        <w:spacing w:line="360" w:lineRule="auto"/>
        <w:rPr>
          <w:sz w:val="24"/>
          <w:szCs w:val="24"/>
        </w:rPr>
      </w:pPr>
      <w:r>
        <w:rPr>
          <w:sz w:val="24"/>
          <w:szCs w:val="24"/>
        </w:rPr>
        <w:t>Solution must provide multiple web app scan engine deployment without the need of additional license.</w:t>
      </w:r>
    </w:p>
    <w:p w:rsidR="007A5EF1" w:rsidRDefault="0050325F" w:rsidP="0006308B">
      <w:pPr>
        <w:pStyle w:val="ListParagraph"/>
        <w:numPr>
          <w:ilvl w:val="0"/>
          <w:numId w:val="12"/>
        </w:numPr>
        <w:spacing w:line="360" w:lineRule="auto"/>
        <w:rPr>
          <w:sz w:val="24"/>
          <w:szCs w:val="24"/>
        </w:rPr>
      </w:pPr>
      <w:r>
        <w:rPr>
          <w:sz w:val="24"/>
          <w:szCs w:val="24"/>
        </w:rPr>
        <w:t>Solution should support (DAST) dynamic application security testing.</w:t>
      </w:r>
    </w:p>
    <w:p w:rsidR="0050325F" w:rsidRDefault="0050325F" w:rsidP="0006308B">
      <w:pPr>
        <w:pStyle w:val="ListParagraph"/>
        <w:numPr>
          <w:ilvl w:val="0"/>
          <w:numId w:val="12"/>
        </w:numPr>
        <w:spacing w:line="360" w:lineRule="auto"/>
        <w:rPr>
          <w:sz w:val="24"/>
          <w:szCs w:val="24"/>
        </w:rPr>
      </w:pPr>
      <w:r>
        <w:rPr>
          <w:sz w:val="24"/>
          <w:szCs w:val="24"/>
        </w:rPr>
        <w:t>Solution should specify and explain the proposed licensing model for this solution (DAST) dynamic application security testing.</w:t>
      </w:r>
    </w:p>
    <w:p w:rsidR="0006308B" w:rsidRDefault="0006308B" w:rsidP="0006308B">
      <w:pPr>
        <w:pStyle w:val="ListParagraph"/>
        <w:numPr>
          <w:ilvl w:val="0"/>
          <w:numId w:val="12"/>
        </w:numPr>
        <w:spacing w:line="360" w:lineRule="auto"/>
        <w:rPr>
          <w:sz w:val="24"/>
          <w:szCs w:val="24"/>
        </w:rPr>
      </w:pPr>
      <w:r>
        <w:rPr>
          <w:sz w:val="24"/>
          <w:szCs w:val="24"/>
        </w:rPr>
        <w:t xml:space="preserve">Solution should track: </w:t>
      </w:r>
    </w:p>
    <w:p w:rsidR="0006308B" w:rsidRDefault="0006308B" w:rsidP="0006308B">
      <w:pPr>
        <w:pStyle w:val="ListParagraph"/>
        <w:numPr>
          <w:ilvl w:val="1"/>
          <w:numId w:val="12"/>
        </w:numPr>
        <w:spacing w:line="360" w:lineRule="auto"/>
        <w:rPr>
          <w:sz w:val="24"/>
          <w:szCs w:val="24"/>
        </w:rPr>
      </w:pPr>
      <w:r>
        <w:rPr>
          <w:sz w:val="24"/>
          <w:szCs w:val="24"/>
        </w:rPr>
        <w:t xml:space="preserve">The Open Web Application Security Project (OWASP) Top 10 number, </w:t>
      </w:r>
    </w:p>
    <w:p w:rsidR="0006308B" w:rsidRDefault="0006308B" w:rsidP="0006308B">
      <w:pPr>
        <w:pStyle w:val="ListParagraph"/>
        <w:numPr>
          <w:ilvl w:val="1"/>
          <w:numId w:val="12"/>
        </w:numPr>
        <w:spacing w:line="360" w:lineRule="auto"/>
        <w:rPr>
          <w:sz w:val="24"/>
          <w:szCs w:val="24"/>
        </w:rPr>
      </w:pPr>
      <w:r>
        <w:rPr>
          <w:sz w:val="24"/>
          <w:szCs w:val="24"/>
        </w:rPr>
        <w:t xml:space="preserve">The Common Weakness Enumeration (CWE) number. </w:t>
      </w:r>
    </w:p>
    <w:p w:rsidR="0050325F" w:rsidRDefault="0006308B" w:rsidP="0006308B">
      <w:pPr>
        <w:pStyle w:val="ListParagraph"/>
        <w:numPr>
          <w:ilvl w:val="1"/>
          <w:numId w:val="12"/>
        </w:numPr>
        <w:spacing w:line="360" w:lineRule="auto"/>
        <w:rPr>
          <w:sz w:val="24"/>
          <w:szCs w:val="24"/>
        </w:rPr>
      </w:pPr>
      <w:r>
        <w:rPr>
          <w:sz w:val="24"/>
          <w:szCs w:val="24"/>
        </w:rPr>
        <w:t>The Web Application Security Consortium (WASC) classification.</w:t>
      </w:r>
    </w:p>
    <w:p w:rsidR="0006308B" w:rsidRDefault="0006308B" w:rsidP="0006308B">
      <w:pPr>
        <w:pStyle w:val="ListParagraph"/>
        <w:numPr>
          <w:ilvl w:val="0"/>
          <w:numId w:val="12"/>
        </w:numPr>
        <w:spacing w:line="360" w:lineRule="auto"/>
        <w:rPr>
          <w:sz w:val="24"/>
          <w:szCs w:val="24"/>
        </w:rPr>
      </w:pPr>
      <w:r>
        <w:rPr>
          <w:sz w:val="24"/>
          <w:szCs w:val="24"/>
        </w:rPr>
        <w:t>Solution should provide a comprehensive API for automation of processes and integration with 3</w:t>
      </w:r>
      <w:r>
        <w:rPr>
          <w:sz w:val="24"/>
          <w:szCs w:val="24"/>
          <w:vertAlign w:val="superscript"/>
        </w:rPr>
        <w:t>rd</w:t>
      </w:r>
      <w:r>
        <w:rPr>
          <w:sz w:val="24"/>
          <w:szCs w:val="24"/>
        </w:rPr>
        <w:t xml:space="preserve"> party applications.</w:t>
      </w:r>
    </w:p>
    <w:p w:rsidR="0006308B" w:rsidRDefault="0006308B" w:rsidP="0006308B">
      <w:pPr>
        <w:pStyle w:val="ListParagraph"/>
        <w:numPr>
          <w:ilvl w:val="0"/>
          <w:numId w:val="12"/>
        </w:numPr>
        <w:spacing w:line="360" w:lineRule="auto"/>
        <w:rPr>
          <w:sz w:val="24"/>
          <w:szCs w:val="24"/>
        </w:rPr>
      </w:pPr>
      <w:r>
        <w:rPr>
          <w:sz w:val="24"/>
          <w:szCs w:val="24"/>
        </w:rPr>
        <w:lastRenderedPageBreak/>
        <w:t>Solution should support advanced authentication to address most web application requirements:</w:t>
      </w:r>
    </w:p>
    <w:p w:rsidR="0006308B" w:rsidRDefault="0006308B" w:rsidP="0006308B">
      <w:pPr>
        <w:pStyle w:val="ListParagraph"/>
        <w:numPr>
          <w:ilvl w:val="1"/>
          <w:numId w:val="12"/>
        </w:numPr>
        <w:spacing w:line="360" w:lineRule="auto"/>
        <w:rPr>
          <w:sz w:val="24"/>
          <w:szCs w:val="24"/>
        </w:rPr>
      </w:pPr>
      <w:r>
        <w:rPr>
          <w:sz w:val="24"/>
          <w:szCs w:val="24"/>
        </w:rPr>
        <w:t>Form based authentication</w:t>
      </w:r>
    </w:p>
    <w:p w:rsidR="0006308B" w:rsidRDefault="0006308B" w:rsidP="0006308B">
      <w:pPr>
        <w:pStyle w:val="ListParagraph"/>
        <w:numPr>
          <w:ilvl w:val="1"/>
          <w:numId w:val="12"/>
        </w:numPr>
        <w:spacing w:line="360" w:lineRule="auto"/>
        <w:rPr>
          <w:sz w:val="24"/>
          <w:szCs w:val="24"/>
        </w:rPr>
      </w:pPr>
      <w:r>
        <w:rPr>
          <w:sz w:val="24"/>
          <w:szCs w:val="24"/>
        </w:rPr>
        <w:t>cookie-based authentication</w:t>
      </w:r>
    </w:p>
    <w:p w:rsidR="0006308B" w:rsidRDefault="0006308B" w:rsidP="0006308B">
      <w:pPr>
        <w:pStyle w:val="ListParagraph"/>
        <w:numPr>
          <w:ilvl w:val="1"/>
          <w:numId w:val="12"/>
        </w:numPr>
        <w:spacing w:line="360" w:lineRule="auto"/>
        <w:rPr>
          <w:sz w:val="24"/>
          <w:szCs w:val="24"/>
        </w:rPr>
      </w:pPr>
      <w:r>
        <w:rPr>
          <w:sz w:val="24"/>
          <w:szCs w:val="24"/>
        </w:rPr>
        <w:t>Kerberos authentication</w:t>
      </w:r>
    </w:p>
    <w:p w:rsidR="0006308B" w:rsidRDefault="0006308B" w:rsidP="0006308B">
      <w:pPr>
        <w:pStyle w:val="ListParagraph"/>
        <w:numPr>
          <w:ilvl w:val="1"/>
          <w:numId w:val="12"/>
        </w:numPr>
        <w:spacing w:line="360" w:lineRule="auto"/>
        <w:rPr>
          <w:sz w:val="24"/>
          <w:szCs w:val="24"/>
        </w:rPr>
      </w:pPr>
      <w:r>
        <w:rPr>
          <w:sz w:val="24"/>
          <w:szCs w:val="24"/>
        </w:rPr>
        <w:t>NTLM Authentication</w:t>
      </w:r>
    </w:p>
    <w:p w:rsidR="0006308B" w:rsidRDefault="0006308B" w:rsidP="0006308B">
      <w:pPr>
        <w:pStyle w:val="ListParagraph"/>
        <w:numPr>
          <w:ilvl w:val="1"/>
          <w:numId w:val="12"/>
        </w:numPr>
        <w:spacing w:line="360" w:lineRule="auto"/>
        <w:rPr>
          <w:sz w:val="24"/>
          <w:szCs w:val="24"/>
        </w:rPr>
      </w:pPr>
      <w:r>
        <w:rPr>
          <w:sz w:val="24"/>
          <w:szCs w:val="24"/>
        </w:rPr>
        <w:t>Selenium-based authentication</w:t>
      </w:r>
    </w:p>
    <w:p w:rsidR="0006308B" w:rsidRDefault="0006308B" w:rsidP="0006308B">
      <w:pPr>
        <w:pStyle w:val="ListParagraph"/>
        <w:numPr>
          <w:ilvl w:val="0"/>
          <w:numId w:val="12"/>
        </w:numPr>
        <w:spacing w:line="360" w:lineRule="auto"/>
        <w:rPr>
          <w:sz w:val="24"/>
          <w:szCs w:val="24"/>
        </w:rPr>
      </w:pPr>
      <w:r>
        <w:rPr>
          <w:sz w:val="24"/>
          <w:szCs w:val="24"/>
        </w:rPr>
        <w:t>Solution should scan all of applications, including those built using modern web frameworks, such as JavaScript, AJAX, HTML5 and Single Page Applications, etc.</w:t>
      </w:r>
    </w:p>
    <w:p w:rsidR="0006308B" w:rsidRDefault="0006308B" w:rsidP="0006308B">
      <w:pPr>
        <w:pStyle w:val="ListParagraph"/>
        <w:numPr>
          <w:ilvl w:val="0"/>
          <w:numId w:val="12"/>
        </w:numPr>
        <w:spacing w:line="360" w:lineRule="auto"/>
        <w:rPr>
          <w:sz w:val="24"/>
          <w:szCs w:val="24"/>
        </w:rPr>
      </w:pPr>
      <w:r>
        <w:rPr>
          <w:sz w:val="24"/>
          <w:szCs w:val="24"/>
        </w:rPr>
        <w:t>Solution should propose automated Web Application Scanning.</w:t>
      </w:r>
    </w:p>
    <w:p w:rsidR="0006308B" w:rsidRDefault="0006308B" w:rsidP="0006308B">
      <w:pPr>
        <w:pStyle w:val="ListParagraph"/>
        <w:numPr>
          <w:ilvl w:val="0"/>
          <w:numId w:val="12"/>
        </w:numPr>
        <w:spacing w:line="360" w:lineRule="auto"/>
        <w:rPr>
          <w:sz w:val="24"/>
          <w:szCs w:val="24"/>
        </w:rPr>
      </w:pPr>
      <w:r>
        <w:rPr>
          <w:sz w:val="24"/>
          <w:szCs w:val="24"/>
        </w:rPr>
        <w:t xml:space="preserve">Solution should support web </w:t>
      </w:r>
      <w:proofErr w:type="spellStart"/>
      <w:r>
        <w:rPr>
          <w:sz w:val="24"/>
          <w:szCs w:val="24"/>
        </w:rPr>
        <w:t>spidering</w:t>
      </w:r>
      <w:proofErr w:type="spellEnd"/>
      <w:r>
        <w:rPr>
          <w:sz w:val="24"/>
          <w:szCs w:val="24"/>
        </w:rPr>
        <w:t xml:space="preserve"> scan.</w:t>
      </w:r>
    </w:p>
    <w:p w:rsidR="0006308B" w:rsidRDefault="0006308B" w:rsidP="0006308B">
      <w:pPr>
        <w:pStyle w:val="ListParagraph"/>
        <w:numPr>
          <w:ilvl w:val="0"/>
          <w:numId w:val="12"/>
        </w:numPr>
        <w:spacing w:line="360" w:lineRule="auto"/>
        <w:rPr>
          <w:sz w:val="24"/>
          <w:szCs w:val="24"/>
        </w:rPr>
      </w:pPr>
      <w:r>
        <w:rPr>
          <w:sz w:val="24"/>
          <w:szCs w:val="24"/>
        </w:rPr>
        <w:t>Solution should have capabilities for human-assisted crawling of the application so the scanner can better understand authentication flow.</w:t>
      </w:r>
    </w:p>
    <w:p w:rsidR="0006308B" w:rsidRDefault="0006308B" w:rsidP="0006308B">
      <w:pPr>
        <w:pStyle w:val="ListParagraph"/>
        <w:numPr>
          <w:ilvl w:val="0"/>
          <w:numId w:val="12"/>
        </w:numPr>
        <w:spacing w:line="360" w:lineRule="auto"/>
        <w:rPr>
          <w:sz w:val="24"/>
          <w:szCs w:val="24"/>
        </w:rPr>
      </w:pPr>
      <w:r>
        <w:rPr>
          <w:sz w:val="24"/>
          <w:szCs w:val="24"/>
        </w:rPr>
        <w:t>Solution should identify the relevant Web page and URL where the vulnerability was detected.</w:t>
      </w:r>
    </w:p>
    <w:p w:rsidR="0006308B" w:rsidRDefault="0006308B" w:rsidP="0006308B">
      <w:pPr>
        <w:pStyle w:val="ListParagraph"/>
        <w:numPr>
          <w:ilvl w:val="0"/>
          <w:numId w:val="12"/>
        </w:numPr>
        <w:spacing w:line="360" w:lineRule="auto"/>
        <w:rPr>
          <w:sz w:val="24"/>
          <w:szCs w:val="24"/>
        </w:rPr>
      </w:pPr>
      <w:r>
        <w:rPr>
          <w:sz w:val="24"/>
          <w:szCs w:val="24"/>
        </w:rPr>
        <w:t>Solution should cover the OWASP Top 10 categories</w:t>
      </w:r>
    </w:p>
    <w:p w:rsidR="0006308B" w:rsidRDefault="0006308B" w:rsidP="0006308B">
      <w:pPr>
        <w:pStyle w:val="ListParagraph"/>
        <w:numPr>
          <w:ilvl w:val="0"/>
          <w:numId w:val="12"/>
        </w:numPr>
        <w:spacing w:line="360" w:lineRule="auto"/>
        <w:rPr>
          <w:sz w:val="24"/>
          <w:szCs w:val="24"/>
        </w:rPr>
      </w:pPr>
      <w:r>
        <w:rPr>
          <w:sz w:val="24"/>
          <w:szCs w:val="24"/>
        </w:rPr>
        <w:t>Solution should propose actionable remediation instructions in a language developer understand.</w:t>
      </w:r>
    </w:p>
    <w:p w:rsidR="0006308B" w:rsidRDefault="0006308B" w:rsidP="0006308B">
      <w:pPr>
        <w:pStyle w:val="ListParagraph"/>
        <w:numPr>
          <w:ilvl w:val="0"/>
          <w:numId w:val="12"/>
        </w:numPr>
        <w:spacing w:line="360" w:lineRule="auto"/>
        <w:rPr>
          <w:sz w:val="24"/>
          <w:szCs w:val="24"/>
        </w:rPr>
      </w:pPr>
      <w:r>
        <w:rPr>
          <w:sz w:val="24"/>
          <w:szCs w:val="24"/>
        </w:rPr>
        <w:t>Solution should be fully-on premise as an add-on module on the vulnerability management solution</w:t>
      </w:r>
    </w:p>
    <w:p w:rsidR="004D53EB" w:rsidRDefault="004D53EB" w:rsidP="004D53EB">
      <w:pPr>
        <w:pStyle w:val="Heading2"/>
        <w:ind w:left="864"/>
      </w:pPr>
      <w:r>
        <w:t xml:space="preserve"> </w:t>
      </w:r>
      <w:bookmarkStart w:id="8" w:name="_Toc237526733"/>
      <w:r>
        <w:t>Penetration Testing as a service (</w:t>
      </w:r>
      <w:proofErr w:type="spellStart"/>
      <w:r>
        <w:t>PTaaS</w:t>
      </w:r>
      <w:proofErr w:type="spellEnd"/>
      <w:r>
        <w:t>)</w:t>
      </w:r>
      <w:bookmarkEnd w:id="8"/>
    </w:p>
    <w:p w:rsidR="004D53EB" w:rsidRDefault="004D53EB" w:rsidP="004D53EB">
      <w:pPr>
        <w:pStyle w:val="ListParagraph"/>
        <w:numPr>
          <w:ilvl w:val="0"/>
          <w:numId w:val="27"/>
        </w:numPr>
        <w:spacing w:line="360" w:lineRule="auto"/>
        <w:rPr>
          <w:sz w:val="24"/>
          <w:szCs w:val="24"/>
        </w:rPr>
      </w:pPr>
      <w:r>
        <w:rPr>
          <w:sz w:val="24"/>
          <w:szCs w:val="24"/>
        </w:rPr>
        <w:t>Bidder must provide internal and external penetration testing for Touch Information assets</w:t>
      </w:r>
    </w:p>
    <w:p w:rsidR="004D53EB" w:rsidRDefault="004D53EB" w:rsidP="004D53EB">
      <w:pPr>
        <w:pStyle w:val="ListParagraph"/>
        <w:numPr>
          <w:ilvl w:val="0"/>
          <w:numId w:val="27"/>
        </w:numPr>
        <w:spacing w:line="360" w:lineRule="auto"/>
        <w:rPr>
          <w:sz w:val="24"/>
          <w:szCs w:val="24"/>
        </w:rPr>
      </w:pPr>
      <w:r>
        <w:rPr>
          <w:sz w:val="24"/>
          <w:szCs w:val="24"/>
        </w:rPr>
        <w:t>Bidder must follow the penetration lifecycle (Information gathering, scanning, penetration testing, Maintaining access, privilege escalation</w:t>
      </w:r>
    </w:p>
    <w:p w:rsidR="004D53EB" w:rsidRDefault="004D53EB" w:rsidP="004D53EB">
      <w:pPr>
        <w:pStyle w:val="ListParagraph"/>
        <w:numPr>
          <w:ilvl w:val="0"/>
          <w:numId w:val="27"/>
        </w:numPr>
        <w:spacing w:line="360" w:lineRule="auto"/>
        <w:rPr>
          <w:sz w:val="24"/>
          <w:szCs w:val="24"/>
        </w:rPr>
      </w:pPr>
      <w:r>
        <w:rPr>
          <w:sz w:val="24"/>
          <w:szCs w:val="24"/>
        </w:rPr>
        <w:t>Bidder must have advanced penetration testing tools during the process</w:t>
      </w:r>
    </w:p>
    <w:p w:rsidR="004D53EB" w:rsidRDefault="004D53EB" w:rsidP="004D53EB">
      <w:pPr>
        <w:pStyle w:val="ListParagraph"/>
        <w:numPr>
          <w:ilvl w:val="0"/>
          <w:numId w:val="27"/>
        </w:numPr>
        <w:spacing w:line="360" w:lineRule="auto"/>
        <w:rPr>
          <w:sz w:val="24"/>
          <w:szCs w:val="24"/>
        </w:rPr>
      </w:pPr>
      <w:r>
        <w:rPr>
          <w:sz w:val="24"/>
          <w:szCs w:val="24"/>
        </w:rPr>
        <w:t xml:space="preserve">Bidder must provide complete report technical and executive about the findings  </w:t>
      </w:r>
    </w:p>
    <w:p w:rsidR="004D53EB" w:rsidRDefault="004D53EB" w:rsidP="004D53EB">
      <w:pPr>
        <w:pStyle w:val="ListParagraph"/>
        <w:numPr>
          <w:ilvl w:val="0"/>
          <w:numId w:val="27"/>
        </w:numPr>
        <w:spacing w:line="360" w:lineRule="auto"/>
        <w:rPr>
          <w:sz w:val="24"/>
          <w:szCs w:val="24"/>
        </w:rPr>
      </w:pPr>
      <w:r>
        <w:rPr>
          <w:sz w:val="24"/>
          <w:szCs w:val="24"/>
        </w:rPr>
        <w:t>Bidder must provide at least 10 successful exploits</w:t>
      </w:r>
    </w:p>
    <w:p w:rsidR="004D53EB" w:rsidRDefault="004D53EB" w:rsidP="004D53EB">
      <w:pPr>
        <w:pStyle w:val="ListParagraph"/>
        <w:numPr>
          <w:ilvl w:val="0"/>
          <w:numId w:val="27"/>
        </w:numPr>
        <w:spacing w:line="360" w:lineRule="auto"/>
        <w:rPr>
          <w:sz w:val="24"/>
          <w:szCs w:val="24"/>
        </w:rPr>
      </w:pPr>
      <w:r>
        <w:rPr>
          <w:sz w:val="24"/>
          <w:szCs w:val="24"/>
        </w:rPr>
        <w:lastRenderedPageBreak/>
        <w:t>Bidder must start the process with 0 information from Touch</w:t>
      </w:r>
    </w:p>
    <w:p w:rsidR="004D53EB" w:rsidRDefault="004D53EB" w:rsidP="004D53EB">
      <w:pPr>
        <w:pStyle w:val="ListParagraph"/>
        <w:numPr>
          <w:ilvl w:val="0"/>
          <w:numId w:val="27"/>
        </w:numPr>
        <w:spacing w:line="360" w:lineRule="auto"/>
        <w:rPr>
          <w:sz w:val="24"/>
          <w:szCs w:val="24"/>
        </w:rPr>
      </w:pPr>
      <w:r>
        <w:rPr>
          <w:sz w:val="24"/>
          <w:szCs w:val="24"/>
        </w:rPr>
        <w:t>Bidder must not do any damage to the running applications or servers</w:t>
      </w:r>
    </w:p>
    <w:p w:rsidR="008F7A4C" w:rsidRPr="004D53EB" w:rsidRDefault="008F7A4C" w:rsidP="004D53EB">
      <w:pPr>
        <w:pStyle w:val="ListParagraph"/>
        <w:numPr>
          <w:ilvl w:val="0"/>
          <w:numId w:val="27"/>
        </w:numPr>
        <w:spacing w:line="360" w:lineRule="auto"/>
        <w:rPr>
          <w:sz w:val="24"/>
          <w:szCs w:val="24"/>
        </w:rPr>
      </w:pPr>
      <w:r>
        <w:rPr>
          <w:sz w:val="24"/>
          <w:szCs w:val="24"/>
        </w:rPr>
        <w:t xml:space="preserve">Bidder engineer must hold advanced pent testing certification including but not limited to Ethical hacking, OSCP+, OSCWA, OSCWE, OSEP, OSWP, </w:t>
      </w:r>
    </w:p>
    <w:p w:rsidR="0006308B" w:rsidRDefault="00906A41" w:rsidP="00906A41">
      <w:pPr>
        <w:pStyle w:val="Heading1"/>
      </w:pPr>
      <w:bookmarkStart w:id="9" w:name="_Toc237526734"/>
      <w:r>
        <w:t>Support and SLA</w:t>
      </w:r>
      <w:bookmarkEnd w:id="9"/>
    </w:p>
    <w:p w:rsidR="00F448FB" w:rsidRDefault="00F448FB" w:rsidP="00F448FB">
      <w:pPr>
        <w:pStyle w:val="ListParagraph"/>
        <w:numPr>
          <w:ilvl w:val="0"/>
          <w:numId w:val="14"/>
        </w:numPr>
        <w:spacing w:line="360" w:lineRule="auto"/>
        <w:rPr>
          <w:sz w:val="24"/>
          <w:szCs w:val="24"/>
        </w:rPr>
      </w:pPr>
      <w:r>
        <w:rPr>
          <w:sz w:val="24"/>
          <w:szCs w:val="24"/>
        </w:rPr>
        <w:t>Vendor</w:t>
      </w:r>
      <w:r>
        <w:t xml:space="preserve"> </w:t>
      </w:r>
      <w:r>
        <w:rPr>
          <w:sz w:val="24"/>
          <w:szCs w:val="24"/>
        </w:rPr>
        <w:t>must provide support for 3 years that start with the Final Acceptance Certificate (FAC).</w:t>
      </w:r>
    </w:p>
    <w:p w:rsidR="00F448FB" w:rsidRPr="00F448FB" w:rsidRDefault="00F448FB" w:rsidP="00F448FB">
      <w:pPr>
        <w:pStyle w:val="ListParagraph"/>
        <w:numPr>
          <w:ilvl w:val="0"/>
          <w:numId w:val="14"/>
        </w:numPr>
        <w:spacing w:line="360" w:lineRule="auto"/>
        <w:rPr>
          <w:sz w:val="24"/>
          <w:szCs w:val="24"/>
        </w:rPr>
      </w:pPr>
      <w:r>
        <w:rPr>
          <w:sz w:val="24"/>
          <w:szCs w:val="24"/>
        </w:rPr>
        <w:t xml:space="preserve"> Support must include both software and hardware including 3rd party if provided</w:t>
      </w:r>
    </w:p>
    <w:p w:rsidR="00F448FB" w:rsidRPr="00F448FB" w:rsidRDefault="00F448FB" w:rsidP="00F448FB">
      <w:pPr>
        <w:pStyle w:val="ListParagraph"/>
        <w:numPr>
          <w:ilvl w:val="0"/>
          <w:numId w:val="14"/>
        </w:numPr>
        <w:spacing w:line="360" w:lineRule="auto"/>
        <w:rPr>
          <w:sz w:val="24"/>
          <w:szCs w:val="24"/>
        </w:rPr>
      </w:pPr>
      <w:r>
        <w:rPr>
          <w:sz w:val="24"/>
          <w:szCs w:val="24"/>
        </w:rPr>
        <w:t>Vendor to provide support level details and escalation matrix</w:t>
      </w:r>
    </w:p>
    <w:p w:rsidR="00906A41" w:rsidRDefault="00F448FB" w:rsidP="00F448FB">
      <w:pPr>
        <w:pStyle w:val="ListParagraph"/>
        <w:numPr>
          <w:ilvl w:val="0"/>
          <w:numId w:val="14"/>
        </w:numPr>
        <w:spacing w:line="360" w:lineRule="auto"/>
        <w:rPr>
          <w:sz w:val="24"/>
          <w:szCs w:val="24"/>
        </w:rPr>
      </w:pPr>
      <w:r>
        <w:rPr>
          <w:sz w:val="24"/>
          <w:szCs w:val="24"/>
        </w:rPr>
        <w:t>Solution should run on the latest version during acceptance, and throughout the 3 years of support, the latest version should be provided and installed as part of the support agreement.</w:t>
      </w:r>
    </w:p>
    <w:p w:rsidR="00F448FB" w:rsidRPr="00F448FB" w:rsidRDefault="00F448FB" w:rsidP="00F448FB">
      <w:pPr>
        <w:pStyle w:val="ListParagraph"/>
        <w:numPr>
          <w:ilvl w:val="0"/>
          <w:numId w:val="14"/>
        </w:numPr>
        <w:spacing w:line="360" w:lineRule="auto"/>
        <w:rPr>
          <w:sz w:val="24"/>
          <w:szCs w:val="24"/>
        </w:rPr>
      </w:pPr>
      <w:r>
        <w:rPr>
          <w:sz w:val="24"/>
          <w:szCs w:val="24"/>
        </w:rPr>
        <w:t>Bidder support must be backed up with vendor support.</w:t>
      </w:r>
    </w:p>
    <w:p w:rsidR="00F448FB" w:rsidRDefault="00F448FB" w:rsidP="00F448FB"/>
    <w:p w:rsidR="00F448FB" w:rsidRDefault="00F448FB" w:rsidP="00F448FB"/>
    <w:p w:rsidR="004267BF" w:rsidRDefault="00E56DCC">
      <w:pPr>
        <w:pStyle w:val="ListParagraph"/>
        <w:numPr>
          <w:ilvl w:val="0"/>
          <w:numId w:val="14"/>
        </w:numPr>
        <w:spacing w:line="360" w:lineRule="auto"/>
        <w:rPr>
          <w:sz w:val="24"/>
          <w:szCs w:val="24"/>
        </w:rPr>
      </w:pPr>
      <w:r>
        <w:rPr>
          <w:sz w:val="24"/>
          <w:szCs w:val="24"/>
        </w:rPr>
        <w:t>The central management/console platform should be deployed in a highly available configuration; the bidder shall describe the HA and failover design and target platform availability (minimum 99.9%).</w:t>
      </w:r>
    </w:p>
    <w:p w:rsidR="004267BF" w:rsidRDefault="00E56DCC">
      <w:pPr>
        <w:pStyle w:val="ListParagraph"/>
        <w:numPr>
          <w:ilvl w:val="0"/>
          <w:numId w:val="14"/>
        </w:numPr>
        <w:spacing w:line="360" w:lineRule="auto"/>
        <w:rPr>
          <w:sz w:val="24"/>
          <w:szCs w:val="24"/>
        </w:rPr>
      </w:pPr>
      <w:r>
        <w:rPr>
          <w:sz w:val="24"/>
          <w:szCs w:val="24"/>
        </w:rPr>
        <w:t>The vendor shall provide on-site and/or remote 24x7 support, with a maximum response time of one (1) hour for P1 / Severity-</w:t>
      </w:r>
      <w:proofErr w:type="gramStart"/>
      <w:r>
        <w:rPr>
          <w:sz w:val="24"/>
          <w:szCs w:val="24"/>
        </w:rPr>
        <w:t>A incidents</w:t>
      </w:r>
      <w:proofErr w:type="gramEnd"/>
      <w:r>
        <w:rPr>
          <w:sz w:val="24"/>
          <w:szCs w:val="24"/>
        </w:rPr>
        <w:t>.</w:t>
      </w:r>
    </w:p>
    <w:p w:rsidR="004267BF" w:rsidRDefault="00E56DCC">
      <w:pPr>
        <w:pStyle w:val="ListParagraph"/>
        <w:numPr>
          <w:ilvl w:val="0"/>
          <w:numId w:val="14"/>
        </w:numPr>
        <w:spacing w:line="360" w:lineRule="auto"/>
        <w:rPr>
          <w:sz w:val="24"/>
          <w:szCs w:val="24"/>
        </w:rPr>
      </w:pPr>
      <w:r>
        <w:rPr>
          <w:sz w:val="24"/>
          <w:szCs w:val="24"/>
        </w:rPr>
        <w:t>Bidder must provide valid OEM/vendor authorization confirming that it is authorized to sell, implement, and support the proposed solution.</w:t>
      </w:r>
    </w:p>
    <w:p w:rsidR="004267BF" w:rsidRDefault="00E56DCC">
      <w:pPr>
        <w:pStyle w:val="ListParagraph"/>
        <w:numPr>
          <w:ilvl w:val="0"/>
          <w:numId w:val="14"/>
        </w:numPr>
        <w:spacing w:line="360" w:lineRule="auto"/>
        <w:rPr>
          <w:sz w:val="24"/>
          <w:szCs w:val="24"/>
        </w:rPr>
      </w:pPr>
      <w:r>
        <w:rPr>
          <w:sz w:val="24"/>
          <w:szCs w:val="24"/>
        </w:rPr>
        <w:t>Vendor must provide a patching and upgrade procedure, including security patch notification, release notes, rollback plan, maintenance window requirements, and post-upgrade validation.</w:t>
      </w:r>
    </w:p>
    <w:p w:rsidR="004267BF" w:rsidRDefault="00E56DCC">
      <w:pPr>
        <w:pStyle w:val="ListParagraph"/>
        <w:numPr>
          <w:ilvl w:val="0"/>
          <w:numId w:val="14"/>
        </w:numPr>
        <w:spacing w:line="360" w:lineRule="auto"/>
        <w:rPr>
          <w:sz w:val="24"/>
          <w:szCs w:val="24"/>
        </w:rPr>
      </w:pPr>
      <w:r>
        <w:rPr>
          <w:sz w:val="24"/>
          <w:szCs w:val="24"/>
        </w:rPr>
        <w:lastRenderedPageBreak/>
        <w:t>Vendor must provide periodic health checks during the support period, covering system availability, storage and license usage, feed/plugin update status, backup status, HA status, and critical security alerts.</w:t>
      </w:r>
    </w:p>
    <w:p w:rsidR="004267BF" w:rsidRDefault="00E56DCC">
      <w:pPr>
        <w:pStyle w:val="ListParagraph"/>
        <w:numPr>
          <w:ilvl w:val="0"/>
          <w:numId w:val="14"/>
        </w:numPr>
        <w:spacing w:line="360" w:lineRule="auto"/>
        <w:rPr>
          <w:sz w:val="24"/>
          <w:szCs w:val="24"/>
        </w:rPr>
      </w:pPr>
      <w:r>
        <w:rPr>
          <w:sz w:val="24"/>
          <w:szCs w:val="24"/>
        </w:rPr>
        <w:t>Bidder must provide support services in accordance with the response and resolution SLA defined in the table below, including response times and escalation procedures.</w:t>
      </w:r>
    </w:p>
    <w:p w:rsidR="004267BF" w:rsidRDefault="00E56DCC">
      <w:pPr>
        <w:spacing w:line="360" w:lineRule="auto"/>
        <w:rPr>
          <w:sz w:val="24"/>
          <w:szCs w:val="24"/>
        </w:rPr>
      </w:pPr>
      <w:r>
        <w:rPr>
          <w:sz w:val="24"/>
          <w:szCs w:val="24"/>
        </w:rPr>
        <w:t>The bidder shall provide on-site and/or remote support in accordance with the following SLA: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553"/>
        <w:gridCol w:w="2618"/>
        <w:gridCol w:w="3179"/>
      </w:tblGrid>
      <w:tr w:rsidR="004267BF">
        <w:trPr>
          <w:tblHeader/>
        </w:trPr>
        <w:tc>
          <w:tcPr>
            <w:tcW w:w="1900" w:type="pct"/>
            <w:shd w:val="clear" w:color="auto" w:fill="1F3864"/>
            <w:tcMar>
              <w:top w:w="60" w:type="dxa"/>
              <w:left w:w="90" w:type="dxa"/>
              <w:bottom w:w="60" w:type="dxa"/>
              <w:right w:w="90" w:type="dxa"/>
            </w:tcMar>
            <w:vAlign w:val="center"/>
          </w:tcPr>
          <w:p w:rsidR="004267BF" w:rsidRDefault="00E56DCC">
            <w:r>
              <w:rPr>
                <w:b/>
                <w:bCs/>
                <w:color w:val="FFFFFF"/>
                <w:sz w:val="20"/>
                <w:szCs w:val="20"/>
              </w:rPr>
              <w:t>Priority</w:t>
            </w:r>
          </w:p>
        </w:tc>
        <w:tc>
          <w:tcPr>
            <w:tcW w:w="1400" w:type="pct"/>
            <w:shd w:val="clear" w:color="auto" w:fill="1F3864"/>
            <w:tcMar>
              <w:top w:w="60" w:type="dxa"/>
              <w:left w:w="90" w:type="dxa"/>
              <w:bottom w:w="60" w:type="dxa"/>
              <w:right w:w="90" w:type="dxa"/>
            </w:tcMar>
            <w:vAlign w:val="center"/>
          </w:tcPr>
          <w:p w:rsidR="004267BF" w:rsidRDefault="00E56DCC">
            <w:r>
              <w:rPr>
                <w:b/>
                <w:bCs/>
                <w:color w:val="FFFFFF"/>
                <w:sz w:val="20"/>
                <w:szCs w:val="20"/>
              </w:rPr>
              <w:t>Response</w:t>
            </w:r>
          </w:p>
        </w:tc>
        <w:tc>
          <w:tcPr>
            <w:tcW w:w="1700" w:type="pct"/>
            <w:shd w:val="clear" w:color="auto" w:fill="1F3864"/>
            <w:tcMar>
              <w:top w:w="60" w:type="dxa"/>
              <w:left w:w="90" w:type="dxa"/>
              <w:bottom w:w="60" w:type="dxa"/>
              <w:right w:w="90" w:type="dxa"/>
            </w:tcMar>
            <w:vAlign w:val="center"/>
          </w:tcPr>
          <w:p w:rsidR="004267BF" w:rsidRDefault="00E56DCC">
            <w:r>
              <w:rPr>
                <w:b/>
                <w:bCs/>
                <w:color w:val="FFFFFF"/>
                <w:sz w:val="20"/>
                <w:szCs w:val="20"/>
              </w:rPr>
              <w:t>Resolution SLA</w:t>
            </w:r>
          </w:p>
        </w:tc>
      </w:tr>
      <w:tr w:rsidR="004267BF">
        <w:tc>
          <w:tcPr>
            <w:tcW w:w="1900" w:type="pct"/>
            <w:tcMar>
              <w:top w:w="60" w:type="dxa"/>
              <w:left w:w="90" w:type="dxa"/>
              <w:bottom w:w="60" w:type="dxa"/>
              <w:right w:w="90" w:type="dxa"/>
            </w:tcMar>
            <w:vAlign w:val="center"/>
          </w:tcPr>
          <w:p w:rsidR="004267BF" w:rsidRDefault="00E56DCC">
            <w:r>
              <w:rPr>
                <w:sz w:val="20"/>
                <w:szCs w:val="20"/>
              </w:rPr>
              <w:t>Crucial Priority (Severity A) - central manager/console unavailable, scan engine failure, inability to run scans, or feed/update mechanism failure.</w:t>
            </w:r>
          </w:p>
        </w:tc>
        <w:tc>
          <w:tcPr>
            <w:tcW w:w="1400" w:type="pct"/>
            <w:tcMar>
              <w:top w:w="60" w:type="dxa"/>
              <w:left w:w="90" w:type="dxa"/>
              <w:bottom w:w="60" w:type="dxa"/>
              <w:right w:w="90" w:type="dxa"/>
            </w:tcMar>
            <w:vAlign w:val="center"/>
          </w:tcPr>
          <w:p w:rsidR="004267BF" w:rsidRDefault="00E56DCC">
            <w:r>
              <w:rPr>
                <w:sz w:val="20"/>
                <w:szCs w:val="20"/>
              </w:rPr>
              <w:t>Immediate response by phone or email.</w:t>
            </w:r>
          </w:p>
        </w:tc>
        <w:tc>
          <w:tcPr>
            <w:tcW w:w="1700" w:type="pct"/>
            <w:tcMar>
              <w:top w:w="60" w:type="dxa"/>
              <w:left w:w="90" w:type="dxa"/>
              <w:bottom w:w="60" w:type="dxa"/>
              <w:right w:w="90" w:type="dxa"/>
            </w:tcMar>
            <w:vAlign w:val="center"/>
          </w:tcPr>
          <w:p w:rsidR="004267BF" w:rsidRDefault="00E56DCC">
            <w:r>
              <w:rPr>
                <w:sz w:val="20"/>
                <w:szCs w:val="20"/>
              </w:rPr>
              <w:t>Maximum 1-2 hours response time, 24 hours - 7 days a week, and maximum 8 hours for resolution.</w:t>
            </w:r>
          </w:p>
        </w:tc>
      </w:tr>
      <w:tr w:rsidR="004267BF">
        <w:tc>
          <w:tcPr>
            <w:tcW w:w="1900" w:type="pct"/>
            <w:tcMar>
              <w:top w:w="60" w:type="dxa"/>
              <w:left w:w="90" w:type="dxa"/>
              <w:bottom w:w="60" w:type="dxa"/>
              <w:right w:w="90" w:type="dxa"/>
            </w:tcMar>
            <w:vAlign w:val="center"/>
          </w:tcPr>
          <w:p w:rsidR="004267BF" w:rsidRDefault="00E56DCC">
            <w:r>
              <w:rPr>
                <w:sz w:val="20"/>
                <w:szCs w:val="20"/>
              </w:rPr>
              <w:t>Average Priority (Severity B) - system operational but with urgent degradation (e.g., partial scanner outage, SIEM/export integration failure, or reporting failure).</w:t>
            </w:r>
          </w:p>
        </w:tc>
        <w:tc>
          <w:tcPr>
            <w:tcW w:w="1400" w:type="pct"/>
            <w:tcMar>
              <w:top w:w="60" w:type="dxa"/>
              <w:left w:w="90" w:type="dxa"/>
              <w:bottom w:w="60" w:type="dxa"/>
              <w:right w:w="90" w:type="dxa"/>
            </w:tcMar>
            <w:vAlign w:val="center"/>
          </w:tcPr>
          <w:p w:rsidR="004267BF" w:rsidRDefault="00E56DCC">
            <w:r>
              <w:rPr>
                <w:sz w:val="20"/>
                <w:szCs w:val="20"/>
              </w:rPr>
              <w:t>Response by phone or email within 2-3 hours.</w:t>
            </w:r>
          </w:p>
        </w:tc>
        <w:tc>
          <w:tcPr>
            <w:tcW w:w="1700" w:type="pct"/>
            <w:tcMar>
              <w:top w:w="60" w:type="dxa"/>
              <w:left w:w="90" w:type="dxa"/>
              <w:bottom w:w="60" w:type="dxa"/>
              <w:right w:w="90" w:type="dxa"/>
            </w:tcMar>
            <w:vAlign w:val="center"/>
          </w:tcPr>
          <w:p w:rsidR="004267BF" w:rsidRDefault="00E56DCC">
            <w:r>
              <w:rPr>
                <w:sz w:val="20"/>
                <w:szCs w:val="20"/>
              </w:rPr>
              <w:t>Maximum 5-6 hours response time, 24 hours - 7 days a week, and maximum 5 days for resolution.</w:t>
            </w:r>
          </w:p>
        </w:tc>
      </w:tr>
      <w:tr w:rsidR="004267BF">
        <w:tc>
          <w:tcPr>
            <w:tcW w:w="1900" w:type="pct"/>
            <w:tcMar>
              <w:top w:w="60" w:type="dxa"/>
              <w:left w:w="90" w:type="dxa"/>
              <w:bottom w:w="60" w:type="dxa"/>
              <w:right w:w="90" w:type="dxa"/>
            </w:tcMar>
            <w:vAlign w:val="center"/>
          </w:tcPr>
          <w:p w:rsidR="004267BF" w:rsidRDefault="00E56DCC">
            <w:r>
              <w:rPr>
                <w:sz w:val="20"/>
                <w:szCs w:val="20"/>
              </w:rPr>
              <w:t>Not critical (Severity C) - system running with no service impact (queries, minor issues, or change requests).</w:t>
            </w:r>
          </w:p>
        </w:tc>
        <w:tc>
          <w:tcPr>
            <w:tcW w:w="1400" w:type="pct"/>
            <w:tcMar>
              <w:top w:w="60" w:type="dxa"/>
              <w:left w:w="90" w:type="dxa"/>
              <w:bottom w:w="60" w:type="dxa"/>
              <w:right w:w="90" w:type="dxa"/>
            </w:tcMar>
            <w:vAlign w:val="center"/>
          </w:tcPr>
          <w:p w:rsidR="004267BF" w:rsidRDefault="00E56DCC">
            <w:r>
              <w:rPr>
                <w:sz w:val="20"/>
                <w:szCs w:val="20"/>
              </w:rPr>
              <w:t>Response by phone or email within 4-5 hours.</w:t>
            </w:r>
          </w:p>
        </w:tc>
        <w:tc>
          <w:tcPr>
            <w:tcW w:w="1700" w:type="pct"/>
            <w:tcMar>
              <w:top w:w="60" w:type="dxa"/>
              <w:left w:w="90" w:type="dxa"/>
              <w:bottom w:w="60" w:type="dxa"/>
              <w:right w:w="90" w:type="dxa"/>
            </w:tcMar>
            <w:vAlign w:val="center"/>
          </w:tcPr>
          <w:p w:rsidR="004267BF" w:rsidRDefault="00E56DCC">
            <w:r>
              <w:rPr>
                <w:sz w:val="20"/>
                <w:szCs w:val="20"/>
              </w:rPr>
              <w:t>Response by email or phone; site visit upon MIC2's request; maximum 2 weeks for resolution.</w:t>
            </w:r>
          </w:p>
        </w:tc>
      </w:tr>
    </w:tbl>
    <w:p w:rsidR="00F448FB" w:rsidRDefault="00F448FB" w:rsidP="00F448FB">
      <w:pPr>
        <w:pStyle w:val="Heading1"/>
      </w:pPr>
      <w:bookmarkStart w:id="10" w:name="_Toc237526735"/>
      <w:r>
        <w:t>Project Plan and Responsibility Matrix</w:t>
      </w:r>
      <w:bookmarkEnd w:id="10"/>
    </w:p>
    <w:p w:rsidR="00F448FB" w:rsidRPr="00F448FB" w:rsidRDefault="00F448FB" w:rsidP="006F3AD5">
      <w:pPr>
        <w:pStyle w:val="ListParagraph"/>
        <w:numPr>
          <w:ilvl w:val="0"/>
          <w:numId w:val="16"/>
        </w:numPr>
        <w:spacing w:line="360" w:lineRule="auto"/>
        <w:rPr>
          <w:sz w:val="24"/>
          <w:szCs w:val="24"/>
        </w:rPr>
      </w:pPr>
      <w:r>
        <w:rPr>
          <w:sz w:val="24"/>
          <w:szCs w:val="24"/>
        </w:rPr>
        <w:t>Vendor must provide a detailed project plan with responsibility matrix</w:t>
      </w:r>
    </w:p>
    <w:p w:rsidR="006F3AD5" w:rsidRPr="006F3AD5" w:rsidRDefault="006F3AD5" w:rsidP="006F3AD5">
      <w:pPr>
        <w:pStyle w:val="ListParagraph"/>
        <w:numPr>
          <w:ilvl w:val="0"/>
          <w:numId w:val="16"/>
        </w:numPr>
        <w:spacing w:line="360" w:lineRule="auto"/>
        <w:rPr>
          <w:sz w:val="24"/>
          <w:szCs w:val="24"/>
        </w:rPr>
      </w:pPr>
      <w:r>
        <w:rPr>
          <w:sz w:val="24"/>
          <w:szCs w:val="24"/>
        </w:rPr>
        <w:t xml:space="preserve">Delivery of the project should adopt Agile methodology </w:t>
      </w:r>
    </w:p>
    <w:p w:rsidR="006F3AD5" w:rsidRPr="006F3AD5" w:rsidRDefault="006F3AD5" w:rsidP="006F3AD5">
      <w:pPr>
        <w:pStyle w:val="ListParagraph"/>
        <w:numPr>
          <w:ilvl w:val="0"/>
          <w:numId w:val="16"/>
        </w:numPr>
        <w:spacing w:line="360" w:lineRule="auto"/>
        <w:rPr>
          <w:sz w:val="24"/>
          <w:szCs w:val="24"/>
        </w:rPr>
      </w:pPr>
      <w:r>
        <w:rPr>
          <w:sz w:val="24"/>
          <w:szCs w:val="24"/>
        </w:rPr>
        <w:t xml:space="preserve">Project should be delivered and finalized in 1 month from the date of P.O </w:t>
      </w:r>
    </w:p>
    <w:p w:rsidR="006F3AD5" w:rsidRPr="006F3AD5" w:rsidRDefault="006F3AD5" w:rsidP="006F3AD5">
      <w:pPr>
        <w:pStyle w:val="ListParagraph"/>
        <w:numPr>
          <w:ilvl w:val="0"/>
          <w:numId w:val="16"/>
        </w:numPr>
        <w:spacing w:line="360" w:lineRule="auto"/>
        <w:rPr>
          <w:sz w:val="24"/>
          <w:szCs w:val="24"/>
        </w:rPr>
      </w:pPr>
      <w:r>
        <w:rPr>
          <w:sz w:val="24"/>
          <w:szCs w:val="24"/>
        </w:rPr>
        <w:t>Vendor must provide and share previous implementations of such projects</w:t>
      </w:r>
    </w:p>
    <w:p w:rsidR="006F3AD5" w:rsidRPr="006F3AD5" w:rsidRDefault="006F3AD5" w:rsidP="006F3AD5">
      <w:pPr>
        <w:pStyle w:val="ListParagraph"/>
        <w:numPr>
          <w:ilvl w:val="0"/>
          <w:numId w:val="16"/>
        </w:numPr>
        <w:spacing w:line="360" w:lineRule="auto"/>
        <w:rPr>
          <w:sz w:val="24"/>
          <w:szCs w:val="24"/>
        </w:rPr>
      </w:pPr>
      <w:r>
        <w:rPr>
          <w:sz w:val="24"/>
          <w:szCs w:val="24"/>
        </w:rPr>
        <w:t>Vendor must provide reference of large-scale implementations for similar solutions.</w:t>
      </w:r>
    </w:p>
    <w:p w:rsidR="00F448FB" w:rsidRDefault="006F3AD5" w:rsidP="006F3AD5">
      <w:pPr>
        <w:pStyle w:val="ListParagraph"/>
        <w:numPr>
          <w:ilvl w:val="0"/>
          <w:numId w:val="16"/>
        </w:numPr>
        <w:spacing w:line="360" w:lineRule="auto"/>
        <w:rPr>
          <w:sz w:val="24"/>
          <w:szCs w:val="24"/>
        </w:rPr>
      </w:pPr>
      <w:r>
        <w:rPr>
          <w:sz w:val="24"/>
          <w:szCs w:val="24"/>
        </w:rPr>
        <w:t>Vendor is responsible for end-to-end installation and integration, including hardware racking, cabling, and power connectivity where required.</w:t>
      </w:r>
    </w:p>
    <w:p w:rsidR="004267BF" w:rsidRDefault="00E56DCC">
      <w:pPr>
        <w:pStyle w:val="ListParagraph"/>
        <w:numPr>
          <w:ilvl w:val="0"/>
          <w:numId w:val="16"/>
        </w:numPr>
        <w:spacing w:line="360" w:lineRule="auto"/>
        <w:rPr>
          <w:sz w:val="24"/>
          <w:szCs w:val="24"/>
        </w:rPr>
      </w:pPr>
      <w:r>
        <w:rPr>
          <w:sz w:val="24"/>
          <w:szCs w:val="24"/>
        </w:rPr>
        <w:lastRenderedPageBreak/>
        <w:t>Vendor must provide an Acceptance Test Plan (ATP) covering functional, integration, scanning coverage, and performance test cases to be executed and signed off prior to Provisional and Final Acceptance.</w:t>
      </w:r>
    </w:p>
    <w:p w:rsidR="006F3AD5" w:rsidRDefault="006F3AD5" w:rsidP="006F3AD5">
      <w:pPr>
        <w:pStyle w:val="Heading1"/>
      </w:pPr>
      <w:bookmarkStart w:id="11" w:name="_Toc237526736"/>
      <w:r>
        <w:t>Bill of Quantity</w:t>
      </w:r>
      <w:bookmarkEnd w:id="11"/>
    </w:p>
    <w:p w:rsidR="001E392A" w:rsidRPr="00F030A0" w:rsidRDefault="001E392A" w:rsidP="00F030A0">
      <w:pPr>
        <w:pStyle w:val="ListParagraph"/>
        <w:numPr>
          <w:ilvl w:val="0"/>
          <w:numId w:val="18"/>
        </w:numPr>
        <w:spacing w:line="360" w:lineRule="auto"/>
        <w:rPr>
          <w:sz w:val="24"/>
          <w:szCs w:val="24"/>
        </w:rPr>
      </w:pPr>
      <w:r>
        <w:rPr>
          <w:sz w:val="24"/>
          <w:szCs w:val="24"/>
        </w:rPr>
        <w:t>Vendor should provide all the needed, Software and third party licenses as part of the solution</w:t>
      </w:r>
    </w:p>
    <w:tbl>
      <w:tblPr>
        <w:tblStyle w:val="TableGrid"/>
        <w:tblW w:w="0" w:type="auto"/>
        <w:tblLook w:val="04A0" w:firstRow="1" w:lastRow="0" w:firstColumn="1" w:lastColumn="0" w:noHBand="0" w:noVBand="1"/>
      </w:tblPr>
      <w:tblGrid>
        <w:gridCol w:w="8095"/>
        <w:gridCol w:w="1255"/>
      </w:tblGrid>
      <w:tr w:rsidR="0024287E" w:rsidTr="0024287E">
        <w:tc>
          <w:tcPr>
            <w:tcW w:w="8095" w:type="dxa"/>
            <w:shd w:val="clear" w:color="auto" w:fill="BFBFBF" w:themeFill="background1" w:themeFillShade="BF"/>
          </w:tcPr>
          <w:p w:rsidR="0024287E" w:rsidRPr="0024287E" w:rsidRDefault="0024287E" w:rsidP="0024287E">
            <w:pPr>
              <w:rPr>
                <w:b/>
                <w:bCs/>
                <w:sz w:val="24"/>
                <w:szCs w:val="24"/>
              </w:rPr>
            </w:pPr>
            <w:r>
              <w:rPr>
                <w:b/>
                <w:bCs/>
                <w:sz w:val="24"/>
                <w:szCs w:val="24"/>
              </w:rPr>
              <w:t>Item Description</w:t>
            </w:r>
          </w:p>
        </w:tc>
        <w:tc>
          <w:tcPr>
            <w:tcW w:w="1255" w:type="dxa"/>
            <w:shd w:val="clear" w:color="auto" w:fill="BFBFBF" w:themeFill="background1" w:themeFillShade="BF"/>
          </w:tcPr>
          <w:p w:rsidR="0024287E" w:rsidRPr="0024287E" w:rsidRDefault="0024287E" w:rsidP="0024287E">
            <w:pPr>
              <w:rPr>
                <w:b/>
                <w:bCs/>
                <w:sz w:val="24"/>
                <w:szCs w:val="24"/>
              </w:rPr>
            </w:pPr>
            <w:r>
              <w:rPr>
                <w:b/>
                <w:bCs/>
                <w:sz w:val="24"/>
                <w:szCs w:val="24"/>
              </w:rPr>
              <w:t>Quantity</w:t>
            </w:r>
          </w:p>
        </w:tc>
      </w:tr>
      <w:tr w:rsidR="0024287E" w:rsidTr="0024287E">
        <w:tc>
          <w:tcPr>
            <w:tcW w:w="8095" w:type="dxa"/>
          </w:tcPr>
          <w:p w:rsidR="0024287E" w:rsidRDefault="0024287E" w:rsidP="0024287E">
            <w:pPr>
              <w:rPr>
                <w:sz w:val="24"/>
                <w:szCs w:val="24"/>
              </w:rPr>
            </w:pPr>
            <w:r>
              <w:rPr>
                <w:sz w:val="24"/>
                <w:szCs w:val="24"/>
              </w:rPr>
              <w:t xml:space="preserve">Central Manager </w:t>
            </w:r>
          </w:p>
        </w:tc>
        <w:tc>
          <w:tcPr>
            <w:tcW w:w="1255" w:type="dxa"/>
          </w:tcPr>
          <w:p w:rsidR="0024287E" w:rsidRDefault="0004117B" w:rsidP="0024287E">
            <w:pPr>
              <w:jc w:val="center"/>
              <w:rPr>
                <w:sz w:val="24"/>
                <w:szCs w:val="24"/>
              </w:rPr>
            </w:pPr>
            <w:r>
              <w:rPr>
                <w:sz w:val="24"/>
                <w:szCs w:val="24"/>
              </w:rPr>
              <w:t>3000</w:t>
            </w:r>
          </w:p>
        </w:tc>
      </w:tr>
      <w:tr w:rsidR="0024287E" w:rsidTr="0024287E">
        <w:tc>
          <w:tcPr>
            <w:tcW w:w="8095" w:type="dxa"/>
          </w:tcPr>
          <w:p w:rsidR="0024287E" w:rsidRDefault="0024287E" w:rsidP="0024287E">
            <w:pPr>
              <w:rPr>
                <w:sz w:val="24"/>
                <w:szCs w:val="24"/>
              </w:rPr>
            </w:pPr>
            <w:r>
              <w:rPr>
                <w:sz w:val="24"/>
                <w:szCs w:val="24"/>
              </w:rPr>
              <w:t>Scan Engine</w:t>
            </w:r>
          </w:p>
        </w:tc>
        <w:tc>
          <w:tcPr>
            <w:tcW w:w="1255" w:type="dxa"/>
          </w:tcPr>
          <w:p w:rsidR="0024287E" w:rsidRDefault="00F030A0" w:rsidP="0024287E">
            <w:pPr>
              <w:jc w:val="center"/>
              <w:rPr>
                <w:sz w:val="24"/>
                <w:szCs w:val="24"/>
              </w:rPr>
            </w:pPr>
            <w:r>
              <w:rPr>
                <w:sz w:val="24"/>
                <w:szCs w:val="24"/>
              </w:rPr>
              <w:t>As needed</w:t>
            </w:r>
          </w:p>
        </w:tc>
      </w:tr>
      <w:tr w:rsidR="0024287E" w:rsidTr="0024287E">
        <w:tc>
          <w:tcPr>
            <w:tcW w:w="8095" w:type="dxa"/>
          </w:tcPr>
          <w:p w:rsidR="0024287E" w:rsidRDefault="0024287E" w:rsidP="0024287E">
            <w:pPr>
              <w:rPr>
                <w:sz w:val="24"/>
                <w:szCs w:val="24"/>
              </w:rPr>
            </w:pPr>
            <w:r>
              <w:rPr>
                <w:sz w:val="24"/>
                <w:szCs w:val="24"/>
              </w:rPr>
              <w:t>Web App scan</w:t>
            </w:r>
          </w:p>
        </w:tc>
        <w:tc>
          <w:tcPr>
            <w:tcW w:w="1255" w:type="dxa"/>
          </w:tcPr>
          <w:p w:rsidR="0024287E" w:rsidRDefault="0004117B" w:rsidP="0024287E">
            <w:pPr>
              <w:jc w:val="center"/>
              <w:rPr>
                <w:sz w:val="24"/>
                <w:szCs w:val="24"/>
              </w:rPr>
            </w:pPr>
            <w:r>
              <w:rPr>
                <w:sz w:val="24"/>
                <w:szCs w:val="24"/>
              </w:rPr>
              <w:t>30</w:t>
            </w:r>
          </w:p>
        </w:tc>
      </w:tr>
      <w:tr w:rsidR="0024287E" w:rsidTr="0024287E">
        <w:tc>
          <w:tcPr>
            <w:tcW w:w="8095" w:type="dxa"/>
          </w:tcPr>
          <w:p w:rsidR="0024287E" w:rsidRDefault="00376D81" w:rsidP="0024287E">
            <w:pPr>
              <w:rPr>
                <w:sz w:val="24"/>
                <w:szCs w:val="24"/>
              </w:rPr>
            </w:pPr>
            <w:r>
              <w:rPr>
                <w:sz w:val="24"/>
                <w:szCs w:val="24"/>
              </w:rPr>
              <w:t>Vendor implementation, Installation, configuration, and optimization</w:t>
            </w:r>
          </w:p>
        </w:tc>
        <w:tc>
          <w:tcPr>
            <w:tcW w:w="1255" w:type="dxa"/>
          </w:tcPr>
          <w:p w:rsidR="0024287E" w:rsidRDefault="0024287E" w:rsidP="0024287E">
            <w:pPr>
              <w:jc w:val="center"/>
              <w:rPr>
                <w:sz w:val="24"/>
                <w:szCs w:val="24"/>
              </w:rPr>
            </w:pPr>
            <w:r>
              <w:rPr>
                <w:sz w:val="24"/>
                <w:szCs w:val="24"/>
              </w:rPr>
              <w:t>1</w:t>
            </w:r>
          </w:p>
        </w:tc>
      </w:tr>
      <w:tr w:rsidR="0024287E" w:rsidTr="0024287E">
        <w:tc>
          <w:tcPr>
            <w:tcW w:w="8095" w:type="dxa"/>
          </w:tcPr>
          <w:p w:rsidR="0024287E" w:rsidRDefault="004D53EB" w:rsidP="0024287E">
            <w:pPr>
              <w:rPr>
                <w:sz w:val="24"/>
                <w:szCs w:val="24"/>
              </w:rPr>
            </w:pPr>
            <w:r>
              <w:rPr>
                <w:sz w:val="24"/>
                <w:szCs w:val="24"/>
              </w:rPr>
              <w:t>Penetration testing as a service</w:t>
            </w:r>
          </w:p>
        </w:tc>
        <w:tc>
          <w:tcPr>
            <w:tcW w:w="1255" w:type="dxa"/>
          </w:tcPr>
          <w:p w:rsidR="0024287E" w:rsidRDefault="004D53EB" w:rsidP="0024287E">
            <w:pPr>
              <w:jc w:val="center"/>
              <w:rPr>
                <w:sz w:val="24"/>
                <w:szCs w:val="24"/>
              </w:rPr>
            </w:pPr>
            <w:r>
              <w:rPr>
                <w:sz w:val="24"/>
                <w:szCs w:val="24"/>
              </w:rPr>
              <w:t>1</w:t>
            </w:r>
          </w:p>
        </w:tc>
      </w:tr>
      <w:tr w:rsidR="00376D81" w:rsidTr="0024287E">
        <w:tc>
          <w:tcPr>
            <w:tcW w:w="8095" w:type="dxa"/>
          </w:tcPr>
          <w:p w:rsidR="00376D81" w:rsidRDefault="00376D81" w:rsidP="00376D81">
            <w:pPr>
              <w:rPr>
                <w:sz w:val="24"/>
                <w:szCs w:val="24"/>
              </w:rPr>
            </w:pPr>
            <w:r>
              <w:rPr>
                <w:sz w:val="24"/>
                <w:szCs w:val="24"/>
              </w:rPr>
              <w:t>Advanced training (outside Lebanon; travel &amp; accommodation included)</w:t>
            </w:r>
          </w:p>
        </w:tc>
        <w:tc>
          <w:tcPr>
            <w:tcW w:w="1255" w:type="dxa"/>
          </w:tcPr>
          <w:p w:rsidR="00376D81" w:rsidRDefault="00376D81" w:rsidP="00376D81">
            <w:pPr>
              <w:jc w:val="center"/>
              <w:rPr>
                <w:sz w:val="24"/>
                <w:szCs w:val="24"/>
              </w:rPr>
            </w:pPr>
            <w:r>
              <w:rPr>
                <w:sz w:val="24"/>
                <w:szCs w:val="24"/>
              </w:rPr>
              <w:t>5</w:t>
            </w:r>
          </w:p>
        </w:tc>
      </w:tr>
    </w:tbl>
    <w:p w:rsidR="005A6DDE" w:rsidRPr="0024287E" w:rsidRDefault="005A6DDE" w:rsidP="0024287E">
      <w:pPr>
        <w:rPr>
          <w:sz w:val="24"/>
          <w:szCs w:val="24"/>
        </w:rPr>
      </w:pPr>
    </w:p>
    <w:p w:rsidR="004267BF" w:rsidRDefault="00E56DCC">
      <w:pPr>
        <w:pStyle w:val="ListParagraph"/>
        <w:numPr>
          <w:ilvl w:val="0"/>
          <w:numId w:val="18"/>
        </w:numPr>
        <w:spacing w:line="360" w:lineRule="auto"/>
        <w:rPr>
          <w:sz w:val="24"/>
          <w:szCs w:val="24"/>
        </w:rPr>
      </w:pPr>
      <w:r>
        <w:rPr>
          <w:sz w:val="24"/>
          <w:szCs w:val="24"/>
        </w:rPr>
        <w:t xml:space="preserve">Bidder must submit an unpriced (unbilled) Bill of Quantity as part of the technical offer. No pricing, priced </w:t>
      </w:r>
      <w:proofErr w:type="spellStart"/>
      <w:r>
        <w:rPr>
          <w:sz w:val="24"/>
          <w:szCs w:val="24"/>
        </w:rPr>
        <w:t>BoQ</w:t>
      </w:r>
      <w:proofErr w:type="spellEnd"/>
      <w:r>
        <w:rPr>
          <w:sz w:val="24"/>
          <w:szCs w:val="24"/>
        </w:rPr>
        <w:t>, or any commercial figures shall be included in the technical offer; all pricing shall be provided separately in the commercial offer.</w:t>
      </w:r>
    </w:p>
    <w:p w:rsidR="004267BF" w:rsidRDefault="00E56DCC">
      <w:pPr>
        <w:pStyle w:val="ListParagraph"/>
        <w:numPr>
          <w:ilvl w:val="0"/>
          <w:numId w:val="18"/>
        </w:numPr>
        <w:spacing w:line="360" w:lineRule="auto"/>
        <w:rPr>
          <w:sz w:val="24"/>
          <w:szCs w:val="24"/>
        </w:rPr>
      </w:pPr>
      <w:r>
        <w:rPr>
          <w:sz w:val="24"/>
          <w:szCs w:val="24"/>
        </w:rPr>
        <w:t xml:space="preserve">3 </w:t>
      </w:r>
      <w:proofErr w:type="gramStart"/>
      <w:r>
        <w:rPr>
          <w:sz w:val="24"/>
          <w:szCs w:val="24"/>
        </w:rPr>
        <w:t>years</w:t>
      </w:r>
      <w:proofErr w:type="gramEnd"/>
      <w:r>
        <w:rPr>
          <w:sz w:val="24"/>
          <w:szCs w:val="24"/>
        </w:rPr>
        <w:t xml:space="preserve"> warranty and support after Final Acceptance (FAC).</w:t>
      </w:r>
    </w:p>
    <w:p w:rsidR="004267BF" w:rsidRDefault="00E56DCC">
      <w:pPr>
        <w:pStyle w:val="Heading1"/>
      </w:pPr>
      <w:r>
        <w:t>Pricing</w:t>
      </w:r>
    </w:p>
    <w:p w:rsidR="004267BF" w:rsidRDefault="00E56DCC">
      <w:pPr>
        <w:pStyle w:val="ListParagraph"/>
        <w:numPr>
          <w:ilvl w:val="0"/>
          <w:numId w:val="20"/>
        </w:numPr>
        <w:spacing w:line="360" w:lineRule="auto"/>
        <w:rPr>
          <w:sz w:val="24"/>
          <w:szCs w:val="24"/>
        </w:rPr>
      </w:pPr>
      <w:r>
        <w:rPr>
          <w:sz w:val="24"/>
          <w:szCs w:val="24"/>
        </w:rPr>
        <w:t>The proposal must include a detailed pricing model covering all costs associated with implementing the solution, including hardware, software, and services.</w:t>
      </w:r>
    </w:p>
    <w:p w:rsidR="004267BF" w:rsidRDefault="00E56DCC">
      <w:pPr>
        <w:pStyle w:val="ListParagraph"/>
        <w:numPr>
          <w:ilvl w:val="0"/>
          <w:numId w:val="20"/>
        </w:numPr>
        <w:spacing w:line="360" w:lineRule="auto"/>
        <w:rPr>
          <w:sz w:val="24"/>
          <w:szCs w:val="24"/>
        </w:rPr>
      </w:pPr>
      <w:r>
        <w:rPr>
          <w:sz w:val="24"/>
          <w:szCs w:val="24"/>
        </w:rPr>
        <w:t>The pricing model must include a breakdown of one-time costs, recurring (subscription) costs, and any additional costs that may arise during implementation or maintenance.</w:t>
      </w:r>
    </w:p>
    <w:p w:rsidR="004267BF" w:rsidRDefault="00E56DCC">
      <w:pPr>
        <w:pStyle w:val="ListParagraph"/>
        <w:numPr>
          <w:ilvl w:val="0"/>
          <w:numId w:val="20"/>
        </w:numPr>
        <w:spacing w:line="360" w:lineRule="auto"/>
        <w:rPr>
          <w:sz w:val="24"/>
          <w:szCs w:val="24"/>
        </w:rPr>
      </w:pPr>
      <w:r>
        <w:rPr>
          <w:sz w:val="24"/>
          <w:szCs w:val="24"/>
        </w:rPr>
        <w:t>All pricing, including the priced Bill of Quantity and full cost breakdown, shall be provided in the commercial offer only and must not appear in the technical offer.</w:t>
      </w:r>
    </w:p>
    <w:p w:rsidR="004267BF" w:rsidRDefault="00E56DCC">
      <w:pPr>
        <w:pStyle w:val="ListParagraph"/>
        <w:numPr>
          <w:ilvl w:val="0"/>
          <w:numId w:val="20"/>
        </w:numPr>
        <w:spacing w:line="360" w:lineRule="auto"/>
        <w:rPr>
          <w:sz w:val="24"/>
          <w:szCs w:val="24"/>
        </w:rPr>
      </w:pPr>
      <w:r>
        <w:rPr>
          <w:sz w:val="24"/>
          <w:szCs w:val="24"/>
        </w:rPr>
        <w:lastRenderedPageBreak/>
        <w:t>The pricing breakdown shall include, but not be limited to, hardware, software, services, configuration, training, and licenses.</w:t>
      </w:r>
    </w:p>
    <w:p w:rsidR="004267BF" w:rsidRDefault="00E56DCC">
      <w:pPr>
        <w:pStyle w:val="ListParagraph"/>
        <w:numPr>
          <w:ilvl w:val="0"/>
          <w:numId w:val="20"/>
        </w:numPr>
        <w:spacing w:line="360" w:lineRule="auto"/>
        <w:rPr>
          <w:sz w:val="24"/>
          <w:szCs w:val="24"/>
        </w:rPr>
      </w:pPr>
      <w:r>
        <w:rPr>
          <w:sz w:val="24"/>
          <w:szCs w:val="24"/>
        </w:rPr>
        <w:t>MIC2 will have the ability to select all or certain features/modules before issuing the Purchase Order (PO).</w:t>
      </w:r>
    </w:p>
    <w:p w:rsidR="004267BF" w:rsidRDefault="00E56DCC">
      <w:pPr>
        <w:pStyle w:val="ListParagraph"/>
        <w:numPr>
          <w:ilvl w:val="0"/>
          <w:numId w:val="20"/>
        </w:numPr>
        <w:spacing w:line="360" w:lineRule="auto"/>
        <w:rPr>
          <w:sz w:val="24"/>
          <w:szCs w:val="24"/>
        </w:rPr>
      </w:pPr>
      <w:r>
        <w:rPr>
          <w:sz w:val="24"/>
          <w:szCs w:val="24"/>
        </w:rPr>
        <w:t>Proposal must outline payment terms and conditions.</w:t>
      </w:r>
    </w:p>
    <w:p w:rsidR="004267BF" w:rsidRDefault="00E56DCC">
      <w:pPr>
        <w:pStyle w:val="ListParagraph"/>
        <w:numPr>
          <w:ilvl w:val="0"/>
          <w:numId w:val="20"/>
        </w:numPr>
        <w:spacing w:line="360" w:lineRule="auto"/>
        <w:rPr>
          <w:sz w:val="24"/>
          <w:szCs w:val="24"/>
        </w:rPr>
      </w:pPr>
      <w:r>
        <w:rPr>
          <w:sz w:val="24"/>
          <w:szCs w:val="24"/>
        </w:rPr>
        <w:t>Bidder must provide a Total Cost of Ownership (TCO) for at least three (3) years, and optionally five (5) years, covering subscription licenses, support, maintenance, professional services, training, renewals, upgrades, and expansion costs.</w:t>
      </w:r>
    </w:p>
    <w:p w:rsidR="004267BF" w:rsidRDefault="00E56DCC">
      <w:pPr>
        <w:pStyle w:val="ListParagraph"/>
        <w:numPr>
          <w:ilvl w:val="0"/>
          <w:numId w:val="20"/>
        </w:numPr>
        <w:spacing w:line="360" w:lineRule="auto"/>
        <w:rPr>
          <w:sz w:val="24"/>
          <w:szCs w:val="24"/>
        </w:rPr>
      </w:pPr>
      <w:r>
        <w:rPr>
          <w:sz w:val="24"/>
          <w:szCs w:val="24"/>
        </w:rPr>
        <w:t>Bidder must clearly identify mandatory items, optional items, future expansion items, and excluded items in the commercial proposal.</w:t>
      </w:r>
    </w:p>
    <w:p w:rsidR="004267BF" w:rsidRDefault="00E56DCC">
      <w:pPr>
        <w:pStyle w:val="ListParagraph"/>
        <w:numPr>
          <w:ilvl w:val="0"/>
          <w:numId w:val="20"/>
        </w:numPr>
        <w:spacing w:line="360" w:lineRule="auto"/>
        <w:rPr>
          <w:sz w:val="24"/>
          <w:szCs w:val="24"/>
        </w:rPr>
      </w:pPr>
      <w:r>
        <w:rPr>
          <w:sz w:val="24"/>
          <w:szCs w:val="24"/>
        </w:rPr>
        <w:t>All items, documents, and details provided as part of the technical RFP shall be considered part of the solution and must be delivered, even if they are not explicitly listed or priced in the commercial offer.</w:t>
      </w:r>
    </w:p>
    <w:p w:rsidR="001E392A" w:rsidRPr="001E392A" w:rsidRDefault="001E392A" w:rsidP="001E392A">
      <w:pPr>
        <w:pStyle w:val="Heading1"/>
      </w:pPr>
      <w:bookmarkStart w:id="12" w:name="_Toc237526737"/>
      <w:r>
        <w:t>Reference</w:t>
      </w:r>
      <w:bookmarkEnd w:id="12"/>
    </w:p>
    <w:p w:rsidR="001E392A" w:rsidRPr="001E392A" w:rsidRDefault="001E392A" w:rsidP="001E392A">
      <w:pPr>
        <w:pStyle w:val="ListParagraph"/>
        <w:numPr>
          <w:ilvl w:val="0"/>
          <w:numId w:val="20"/>
        </w:numPr>
        <w:spacing w:line="360" w:lineRule="auto"/>
        <w:rPr>
          <w:sz w:val="24"/>
          <w:szCs w:val="24"/>
        </w:rPr>
      </w:pPr>
      <w:r>
        <w:rPr>
          <w:sz w:val="24"/>
          <w:szCs w:val="24"/>
        </w:rPr>
        <w:t>Bidder shall provide references for deployment in similar environment</w:t>
      </w:r>
    </w:p>
    <w:p w:rsidR="001E392A" w:rsidRPr="001E392A" w:rsidRDefault="001E392A" w:rsidP="001E392A">
      <w:pPr>
        <w:pStyle w:val="ListParagraph"/>
        <w:numPr>
          <w:ilvl w:val="0"/>
          <w:numId w:val="20"/>
        </w:numPr>
        <w:spacing w:line="360" w:lineRule="auto"/>
        <w:rPr>
          <w:sz w:val="24"/>
          <w:szCs w:val="24"/>
        </w:rPr>
      </w:pPr>
      <w:r>
        <w:rPr>
          <w:sz w:val="24"/>
          <w:szCs w:val="24"/>
        </w:rPr>
        <w:t>At least 5 references must be included</w:t>
      </w:r>
    </w:p>
    <w:p w:rsidR="001E392A" w:rsidRPr="001E392A" w:rsidRDefault="001E392A" w:rsidP="001E392A">
      <w:pPr>
        <w:pStyle w:val="ListParagraph"/>
        <w:numPr>
          <w:ilvl w:val="0"/>
          <w:numId w:val="20"/>
        </w:numPr>
        <w:spacing w:line="360" w:lineRule="auto"/>
        <w:rPr>
          <w:sz w:val="24"/>
          <w:szCs w:val="24"/>
        </w:rPr>
      </w:pPr>
      <w:r>
        <w:rPr>
          <w:sz w:val="24"/>
          <w:szCs w:val="24"/>
        </w:rPr>
        <w:t>Bidder experience in deploying in similar environment</w:t>
      </w:r>
    </w:p>
    <w:p w:rsidR="004267BF" w:rsidRDefault="00E56DCC">
      <w:pPr>
        <w:pStyle w:val="ListParagraph"/>
        <w:numPr>
          <w:ilvl w:val="0"/>
          <w:numId w:val="20"/>
        </w:numPr>
        <w:spacing w:line="360" w:lineRule="auto"/>
        <w:rPr>
          <w:sz w:val="24"/>
          <w:szCs w:val="24"/>
        </w:rPr>
      </w:pPr>
      <w:r>
        <w:rPr>
          <w:sz w:val="24"/>
          <w:szCs w:val="24"/>
        </w:rPr>
        <w:t>All references must be live commercial/production deployments, not Proof-of-Concept (</w:t>
      </w:r>
      <w:proofErr w:type="spellStart"/>
      <w:r>
        <w:rPr>
          <w:sz w:val="24"/>
          <w:szCs w:val="24"/>
        </w:rPr>
        <w:t>PoC</w:t>
      </w:r>
      <w:proofErr w:type="spellEnd"/>
      <w:r>
        <w:rPr>
          <w:sz w:val="24"/>
          <w:szCs w:val="24"/>
        </w:rPr>
        <w:t>) implementations.</w:t>
      </w:r>
    </w:p>
    <w:p w:rsidR="001E392A" w:rsidRDefault="001E392A" w:rsidP="001E392A">
      <w:pPr>
        <w:pStyle w:val="Heading1"/>
      </w:pPr>
      <w:bookmarkStart w:id="13" w:name="_Toc237526738"/>
      <w:r>
        <w:t>Documentation</w:t>
      </w:r>
      <w:bookmarkEnd w:id="13"/>
    </w:p>
    <w:p w:rsidR="001E392A" w:rsidRPr="005A6DDE" w:rsidRDefault="001E392A" w:rsidP="005A6DDE">
      <w:pPr>
        <w:pStyle w:val="ListParagraph"/>
        <w:numPr>
          <w:ilvl w:val="0"/>
          <w:numId w:val="22"/>
        </w:numPr>
        <w:spacing w:line="360" w:lineRule="auto"/>
        <w:rPr>
          <w:sz w:val="24"/>
          <w:szCs w:val="24"/>
        </w:rPr>
      </w:pPr>
      <w:r>
        <w:rPr>
          <w:sz w:val="24"/>
          <w:szCs w:val="24"/>
        </w:rPr>
        <w:t>Vendor should provide detailed documentation about the solution in terms of integration, design, architecture</w:t>
      </w:r>
    </w:p>
    <w:p w:rsidR="001E392A" w:rsidRDefault="001E392A" w:rsidP="0024287E">
      <w:pPr>
        <w:pStyle w:val="Heading1"/>
      </w:pPr>
      <w:bookmarkStart w:id="14" w:name="_Toc237526739"/>
      <w:r>
        <w:t>Training</w:t>
      </w:r>
      <w:bookmarkEnd w:id="14"/>
    </w:p>
    <w:p w:rsidR="0024287E" w:rsidRPr="0024287E" w:rsidRDefault="0024287E" w:rsidP="005A6DDE">
      <w:pPr>
        <w:pStyle w:val="ListParagraph"/>
        <w:numPr>
          <w:ilvl w:val="0"/>
          <w:numId w:val="22"/>
        </w:numPr>
        <w:spacing w:line="360" w:lineRule="auto"/>
        <w:rPr>
          <w:sz w:val="24"/>
          <w:szCs w:val="24"/>
        </w:rPr>
      </w:pPr>
      <w:r>
        <w:rPr>
          <w:sz w:val="24"/>
          <w:szCs w:val="24"/>
        </w:rPr>
        <w:lastRenderedPageBreak/>
        <w:t>Vendor should provide different levels of training on how to use the system efficiently and effectively</w:t>
      </w:r>
    </w:p>
    <w:p w:rsidR="0024287E" w:rsidRPr="0024287E" w:rsidRDefault="0024287E" w:rsidP="005A6DDE">
      <w:pPr>
        <w:pStyle w:val="ListParagraph"/>
        <w:numPr>
          <w:ilvl w:val="0"/>
          <w:numId w:val="22"/>
        </w:numPr>
        <w:spacing w:line="360" w:lineRule="auto"/>
        <w:rPr>
          <w:sz w:val="24"/>
          <w:szCs w:val="24"/>
        </w:rPr>
      </w:pPr>
      <w:r>
        <w:rPr>
          <w:sz w:val="24"/>
          <w:szCs w:val="24"/>
        </w:rPr>
        <w:t xml:space="preserve">Advanced certified training conducted outside Lebanon for five (5) MIC2 engineers; the bidder shall cover all travel and accommodation expenses, in addition to training and exam fees where applicable. </w:t>
      </w:r>
    </w:p>
    <w:p w:rsidR="0024287E" w:rsidRPr="0024287E" w:rsidRDefault="0024287E" w:rsidP="005A6DDE">
      <w:pPr>
        <w:pStyle w:val="ListParagraph"/>
        <w:numPr>
          <w:ilvl w:val="0"/>
          <w:numId w:val="22"/>
        </w:numPr>
        <w:spacing w:line="360" w:lineRule="auto"/>
        <w:rPr>
          <w:sz w:val="24"/>
          <w:szCs w:val="24"/>
        </w:rPr>
      </w:pPr>
      <w:r>
        <w:rPr>
          <w:sz w:val="24"/>
          <w:szCs w:val="24"/>
        </w:rPr>
        <w:t>Vendor to specify training location – duration and courses to be provided</w:t>
      </w:r>
    </w:p>
    <w:p w:rsidR="0024287E" w:rsidRPr="0024287E" w:rsidRDefault="0024287E" w:rsidP="005A6DDE">
      <w:pPr>
        <w:pStyle w:val="ListParagraph"/>
        <w:numPr>
          <w:ilvl w:val="0"/>
          <w:numId w:val="22"/>
        </w:numPr>
        <w:spacing w:line="360" w:lineRule="auto"/>
        <w:rPr>
          <w:sz w:val="24"/>
          <w:szCs w:val="24"/>
        </w:rPr>
      </w:pPr>
      <w:r>
        <w:rPr>
          <w:sz w:val="24"/>
          <w:szCs w:val="24"/>
        </w:rPr>
        <w:t xml:space="preserve">Training material to be provided after each training course and should be clear and complete. </w:t>
      </w:r>
    </w:p>
    <w:p w:rsidR="004267BF" w:rsidRDefault="00E56DCC">
      <w:pPr>
        <w:pStyle w:val="ListParagraph"/>
        <w:numPr>
          <w:ilvl w:val="0"/>
          <w:numId w:val="22"/>
        </w:numPr>
        <w:spacing w:line="360" w:lineRule="auto"/>
        <w:rPr>
          <w:sz w:val="24"/>
          <w:szCs w:val="24"/>
        </w:rPr>
      </w:pPr>
      <w:r>
        <w:rPr>
          <w:sz w:val="24"/>
          <w:szCs w:val="24"/>
        </w:rPr>
        <w:t>Vendor must provide hands-on knowledge transfer covering daily operations, scan configuration and scheduling, credentialed scanning, reporting, remediation and ticketing workflows, integrations, backup/restore, and troubleshooting.</w:t>
      </w:r>
    </w:p>
    <w:p w:rsidR="001E392A" w:rsidRDefault="0024287E" w:rsidP="0024287E">
      <w:pPr>
        <w:pStyle w:val="Heading1"/>
      </w:pPr>
      <w:bookmarkStart w:id="15" w:name="_Toc237526740"/>
      <w:r>
        <w:t>Killing Factor</w:t>
      </w:r>
      <w:bookmarkEnd w:id="15"/>
    </w:p>
    <w:p w:rsidR="00E4093A" w:rsidRDefault="00E4093A" w:rsidP="005A6DDE">
      <w:pPr>
        <w:pStyle w:val="ListParagraph"/>
        <w:numPr>
          <w:ilvl w:val="0"/>
          <w:numId w:val="25"/>
        </w:numPr>
        <w:spacing w:line="360" w:lineRule="auto"/>
        <w:rPr>
          <w:sz w:val="24"/>
          <w:szCs w:val="24"/>
        </w:rPr>
      </w:pPr>
      <w:r>
        <w:rPr>
          <w:sz w:val="24"/>
          <w:szCs w:val="24"/>
        </w:rPr>
        <w:t>Solution must support alerting on 0-day vulnerabilities</w:t>
      </w:r>
    </w:p>
    <w:p w:rsidR="0024287E" w:rsidRPr="0024287E" w:rsidRDefault="0024287E" w:rsidP="005A6DDE">
      <w:pPr>
        <w:pStyle w:val="ListParagraph"/>
        <w:numPr>
          <w:ilvl w:val="0"/>
          <w:numId w:val="25"/>
        </w:numPr>
        <w:spacing w:line="360" w:lineRule="auto"/>
        <w:rPr>
          <w:sz w:val="24"/>
          <w:szCs w:val="24"/>
        </w:rPr>
      </w:pPr>
      <w:r>
        <w:rPr>
          <w:sz w:val="24"/>
          <w:szCs w:val="24"/>
        </w:rPr>
        <w:t xml:space="preserve">Solution must support 3 </w:t>
      </w:r>
      <w:proofErr w:type="gramStart"/>
      <w:r>
        <w:rPr>
          <w:sz w:val="24"/>
          <w:szCs w:val="24"/>
        </w:rPr>
        <w:t>years</w:t>
      </w:r>
      <w:proofErr w:type="gramEnd"/>
      <w:r>
        <w:rPr>
          <w:sz w:val="24"/>
          <w:szCs w:val="24"/>
        </w:rPr>
        <w:t xml:space="preserve"> subscription-based license.</w:t>
      </w:r>
    </w:p>
    <w:p w:rsidR="0024287E" w:rsidRPr="0024287E" w:rsidRDefault="0024287E" w:rsidP="003A0E77">
      <w:pPr>
        <w:pStyle w:val="ListParagraph"/>
        <w:numPr>
          <w:ilvl w:val="0"/>
          <w:numId w:val="25"/>
        </w:numPr>
        <w:spacing w:line="360" w:lineRule="auto"/>
        <w:rPr>
          <w:sz w:val="24"/>
          <w:szCs w:val="24"/>
        </w:rPr>
      </w:pPr>
      <w:r>
        <w:rPr>
          <w:sz w:val="24"/>
          <w:szCs w:val="24"/>
        </w:rPr>
        <w:t xml:space="preserve">Solution must support minimum </w:t>
      </w:r>
      <w:r w:rsidR="003A0E77">
        <w:rPr>
          <w:sz w:val="24"/>
          <w:szCs w:val="24"/>
        </w:rPr>
        <w:t>3000</w:t>
      </w:r>
      <w:r>
        <w:rPr>
          <w:sz w:val="24"/>
          <w:szCs w:val="24"/>
        </w:rPr>
        <w:t xml:space="preserve"> IP addresses.</w:t>
      </w:r>
    </w:p>
    <w:p w:rsidR="0024287E" w:rsidRPr="0024287E" w:rsidRDefault="0024287E" w:rsidP="005A6DDE">
      <w:pPr>
        <w:pStyle w:val="ListParagraph"/>
        <w:numPr>
          <w:ilvl w:val="0"/>
          <w:numId w:val="25"/>
        </w:numPr>
        <w:spacing w:line="360" w:lineRule="auto"/>
        <w:rPr>
          <w:sz w:val="24"/>
          <w:szCs w:val="24"/>
        </w:rPr>
      </w:pPr>
      <w:r>
        <w:rPr>
          <w:sz w:val="24"/>
          <w:szCs w:val="24"/>
        </w:rPr>
        <w:t xml:space="preserve">Solution must be deployed fully </w:t>
      </w:r>
      <w:proofErr w:type="spellStart"/>
      <w:r>
        <w:rPr>
          <w:sz w:val="24"/>
          <w:szCs w:val="24"/>
        </w:rPr>
        <w:t>on-premise</w:t>
      </w:r>
      <w:proofErr w:type="spellEnd"/>
      <w:r>
        <w:rPr>
          <w:sz w:val="24"/>
          <w:szCs w:val="24"/>
        </w:rPr>
        <w:t xml:space="preserve"> with the ability to operate in an air-gapped (offline) environment.</w:t>
      </w:r>
    </w:p>
    <w:p w:rsidR="0024287E" w:rsidRDefault="005A6DDE" w:rsidP="005A6DDE">
      <w:pPr>
        <w:pStyle w:val="ListParagraph"/>
        <w:numPr>
          <w:ilvl w:val="0"/>
          <w:numId w:val="25"/>
        </w:numPr>
        <w:spacing w:line="360" w:lineRule="auto"/>
        <w:rPr>
          <w:sz w:val="24"/>
          <w:szCs w:val="24"/>
        </w:rPr>
      </w:pPr>
      <w:r>
        <w:rPr>
          <w:sz w:val="24"/>
          <w:szCs w:val="24"/>
        </w:rPr>
        <w:t>Web app scan should be fully-on premise as an add-on module on the vulnerability management solution</w:t>
      </w:r>
    </w:p>
    <w:p w:rsidR="00DC7D11" w:rsidRPr="00DC7D11" w:rsidRDefault="00DC7D11" w:rsidP="00DC7D11">
      <w:pPr>
        <w:pStyle w:val="ListParagraph"/>
        <w:numPr>
          <w:ilvl w:val="0"/>
          <w:numId w:val="25"/>
        </w:numPr>
        <w:rPr>
          <w:sz w:val="24"/>
          <w:szCs w:val="24"/>
        </w:rPr>
      </w:pPr>
      <w:r>
        <w:rPr>
          <w:sz w:val="24"/>
          <w:szCs w:val="24"/>
        </w:rPr>
        <w:t>Solution must receive daily threat intelligence feeds from the vendor</w:t>
      </w:r>
    </w:p>
    <w:p w:rsidR="004267BF" w:rsidRDefault="00E56DCC">
      <w:pPr>
        <w:pStyle w:val="ListParagraph"/>
        <w:numPr>
          <w:ilvl w:val="0"/>
          <w:numId w:val="25"/>
        </w:numPr>
        <w:spacing w:line="360" w:lineRule="auto"/>
        <w:rPr>
          <w:sz w:val="24"/>
          <w:szCs w:val="24"/>
        </w:rPr>
      </w:pPr>
      <w:r>
        <w:rPr>
          <w:sz w:val="24"/>
          <w:szCs w:val="24"/>
        </w:rPr>
        <w:t>Bidder must provide at least five (5) references of similar deployments delivered as live commercial/production solutions, not Proof-of-Concept (</w:t>
      </w:r>
      <w:proofErr w:type="spellStart"/>
      <w:r>
        <w:rPr>
          <w:sz w:val="24"/>
          <w:szCs w:val="24"/>
        </w:rPr>
        <w:t>PoC</w:t>
      </w:r>
      <w:proofErr w:type="spellEnd"/>
      <w:r>
        <w:rPr>
          <w:sz w:val="24"/>
          <w:szCs w:val="24"/>
        </w:rPr>
        <w:t>).</w:t>
      </w:r>
    </w:p>
    <w:p w:rsidR="004267BF" w:rsidRDefault="00E56DCC">
      <w:pPr>
        <w:pStyle w:val="ListParagraph"/>
        <w:numPr>
          <w:ilvl w:val="0"/>
          <w:numId w:val="25"/>
        </w:numPr>
        <w:spacing w:line="360" w:lineRule="auto"/>
        <w:rPr>
          <w:sz w:val="24"/>
          <w:szCs w:val="24"/>
        </w:rPr>
      </w:pPr>
      <w:r>
        <w:rPr>
          <w:sz w:val="24"/>
          <w:szCs w:val="24"/>
        </w:rPr>
        <w:t>Bidder must provide official OEM/vendor support and authorization for the proposed solution.</w:t>
      </w:r>
    </w:p>
    <w:p w:rsidR="0046294B" w:rsidRDefault="0046294B">
      <w:pPr>
        <w:pStyle w:val="ListParagraph"/>
        <w:numPr>
          <w:ilvl w:val="0"/>
          <w:numId w:val="25"/>
        </w:numPr>
        <w:spacing w:line="360" w:lineRule="auto"/>
        <w:rPr>
          <w:sz w:val="24"/>
          <w:szCs w:val="24"/>
        </w:rPr>
      </w:pPr>
      <w:r>
        <w:rPr>
          <w:sz w:val="24"/>
          <w:szCs w:val="24"/>
        </w:rPr>
        <w:t>At least 3 references of similar deployment</w:t>
      </w:r>
      <w:bookmarkStart w:id="16" w:name="_GoBack"/>
      <w:bookmarkEnd w:id="16"/>
    </w:p>
    <w:p w:rsidR="00DC7D11" w:rsidRPr="00DC7D11" w:rsidRDefault="00DC7D11" w:rsidP="00DC7D11">
      <w:pPr>
        <w:spacing w:line="360" w:lineRule="auto"/>
        <w:ind w:left="360"/>
        <w:rPr>
          <w:sz w:val="24"/>
          <w:szCs w:val="24"/>
        </w:rPr>
      </w:pPr>
    </w:p>
    <w:sectPr w:rsidR="00DC7D11" w:rsidRPr="00DC7D11">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53E0" w:rsidRDefault="00AD53E0" w:rsidP="00AD53E0">
      <w:pPr>
        <w:spacing w:after="0" w:line="240" w:lineRule="auto"/>
      </w:pPr>
      <w:r>
        <w:separator/>
      </w:r>
    </w:p>
  </w:endnote>
  <w:endnote w:type="continuationSeparator" w:id="0">
    <w:p w:rsidR="00AD53E0" w:rsidRDefault="00AD53E0" w:rsidP="00AD53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53E0" w:rsidRDefault="00E56DCC" w:rsidP="00AD53E0">
    <w:pPr>
      <w:pStyle w:val="Footer"/>
      <w:pBdr>
        <w:top w:val="single" w:sz="4" w:space="1" w:color="D9D9D9" w:themeColor="background1" w:themeShade="D9"/>
      </w:pBdr>
    </w:pPr>
    <w:r>
      <w:t>MIC2 – Information Security- Vulnerability Assessment Scanner RFP</w:t>
    </w:r>
  </w:p>
  <w:p w:rsidR="00AD53E0" w:rsidRDefault="0046294B">
    <w:pPr>
      <w:pStyle w:val="Footer"/>
      <w:pBdr>
        <w:top w:val="single" w:sz="4" w:space="1" w:color="D9D9D9" w:themeColor="background1" w:themeShade="D9"/>
      </w:pBdr>
      <w:jc w:val="right"/>
    </w:pPr>
    <w:sdt>
      <w:sdtPr>
        <w:id w:val="315463361"/>
        <w:docPartObj>
          <w:docPartGallery w:val="Page Numbers (Bottom of Page)"/>
          <w:docPartUnique/>
        </w:docPartObj>
      </w:sdtPr>
      <w:sdtEndPr>
        <w:rPr>
          <w:color w:val="7F7F7F" w:themeColor="background1" w:themeShade="7F"/>
          <w:spacing w:val="60"/>
        </w:rPr>
      </w:sdtEndPr>
      <w:sdtContent>
        <w:r w:rsidR="00AD53E0">
          <w:fldChar w:fldCharType="begin"/>
        </w:r>
        <w:r w:rsidR="00AD53E0">
          <w:instrText xml:space="preserve"> PAGE   \* MERGEFORMAT </w:instrText>
        </w:r>
        <w:r w:rsidR="00AD53E0">
          <w:fldChar w:fldCharType="separate"/>
        </w:r>
        <w:r>
          <w:rPr>
            <w:noProof/>
          </w:rPr>
          <w:t>12</w:t>
        </w:r>
        <w:r w:rsidR="00AD53E0">
          <w:rPr>
            <w:noProof/>
          </w:rPr>
          <w:fldChar w:fldCharType="end"/>
        </w:r>
        <w:r w:rsidR="00AD53E0">
          <w:t xml:space="preserve"> | </w:t>
        </w:r>
        <w:r w:rsidR="00AD53E0">
          <w:rPr>
            <w:color w:val="7F7F7F" w:themeColor="background1" w:themeShade="7F"/>
            <w:spacing w:val="60"/>
          </w:rPr>
          <w:t>Page</w:t>
        </w:r>
      </w:sdtContent>
    </w:sdt>
  </w:p>
  <w:p w:rsidR="00AD53E0" w:rsidRDefault="00AD53E0">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53E0" w:rsidRDefault="00AD53E0" w:rsidP="00AD53E0">
      <w:pPr>
        <w:spacing w:after="0" w:line="240" w:lineRule="auto"/>
      </w:pPr>
      <w:r>
        <w:separator/>
      </w:r>
    </w:p>
  </w:footnote>
  <w:footnote w:type="continuationSeparator" w:id="0">
    <w:p w:rsidR="00AD53E0" w:rsidRDefault="00AD53E0" w:rsidP="00AD53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1A7FC5"/>
    <w:multiLevelType w:val="hybridMultilevel"/>
    <w:tmpl w:val="1424E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1B7609"/>
    <w:multiLevelType w:val="hybridMultilevel"/>
    <w:tmpl w:val="0E30BA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030DD9"/>
    <w:multiLevelType w:val="hybridMultilevel"/>
    <w:tmpl w:val="E81ACC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1410D5"/>
    <w:multiLevelType w:val="hybridMultilevel"/>
    <w:tmpl w:val="4EA0DD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BD25A08"/>
    <w:multiLevelType w:val="hybridMultilevel"/>
    <w:tmpl w:val="7B46B8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A0E6588"/>
    <w:multiLevelType w:val="hybridMultilevel"/>
    <w:tmpl w:val="CB2294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1923594"/>
    <w:multiLevelType w:val="hybridMultilevel"/>
    <w:tmpl w:val="797AAD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F4B3F61"/>
    <w:multiLevelType w:val="hybridMultilevel"/>
    <w:tmpl w:val="4260E5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30774A3"/>
    <w:multiLevelType w:val="hybridMultilevel"/>
    <w:tmpl w:val="B5E0CF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82A010A"/>
    <w:multiLevelType w:val="hybridMultilevel"/>
    <w:tmpl w:val="F5D81398"/>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10" w15:restartNumberingAfterBreak="0">
    <w:nsid w:val="66F21A39"/>
    <w:multiLevelType w:val="hybridMultilevel"/>
    <w:tmpl w:val="4C526E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C8D3961"/>
    <w:multiLevelType w:val="hybridMultilevel"/>
    <w:tmpl w:val="08A022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27306EF"/>
    <w:multiLevelType w:val="hybridMultilevel"/>
    <w:tmpl w:val="48D6AF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4BE73BC"/>
    <w:multiLevelType w:val="hybridMultilevel"/>
    <w:tmpl w:val="7910F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E2A7860"/>
    <w:multiLevelType w:val="multilevel"/>
    <w:tmpl w:val="732CC4E8"/>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599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abstractNumId w:val="14"/>
  </w:num>
  <w:num w:numId="2">
    <w:abstractNumId w:val="3"/>
  </w:num>
  <w:num w:numId="3">
    <w:abstractNumId w:val="9"/>
  </w:num>
  <w:num w:numId="4">
    <w:abstractNumId w:val="14"/>
  </w:num>
  <w:num w:numId="5">
    <w:abstractNumId w:val="1"/>
  </w:num>
  <w:num w:numId="6">
    <w:abstractNumId w:val="6"/>
  </w:num>
  <w:num w:numId="7">
    <w:abstractNumId w:val="14"/>
  </w:num>
  <w:num w:numId="8">
    <w:abstractNumId w:val="8"/>
  </w:num>
  <w:num w:numId="9">
    <w:abstractNumId w:val="14"/>
  </w:num>
  <w:num w:numId="10">
    <w:abstractNumId w:val="11"/>
  </w:num>
  <w:num w:numId="11">
    <w:abstractNumId w:val="14"/>
  </w:num>
  <w:num w:numId="12">
    <w:abstractNumId w:val="2"/>
  </w:num>
  <w:num w:numId="13">
    <w:abstractNumId w:val="14"/>
  </w:num>
  <w:num w:numId="14">
    <w:abstractNumId w:val="5"/>
  </w:num>
  <w:num w:numId="15">
    <w:abstractNumId w:val="14"/>
  </w:num>
  <w:num w:numId="16">
    <w:abstractNumId w:val="10"/>
  </w:num>
  <w:num w:numId="17">
    <w:abstractNumId w:val="14"/>
  </w:num>
  <w:num w:numId="18">
    <w:abstractNumId w:val="4"/>
  </w:num>
  <w:num w:numId="19">
    <w:abstractNumId w:val="14"/>
  </w:num>
  <w:num w:numId="20">
    <w:abstractNumId w:val="0"/>
  </w:num>
  <w:num w:numId="21">
    <w:abstractNumId w:val="14"/>
  </w:num>
  <w:num w:numId="22">
    <w:abstractNumId w:val="7"/>
  </w:num>
  <w:num w:numId="23">
    <w:abstractNumId w:val="14"/>
  </w:num>
  <w:num w:numId="24">
    <w:abstractNumId w:val="14"/>
  </w:num>
  <w:num w:numId="25">
    <w:abstractNumId w:val="12"/>
  </w:num>
  <w:num w:numId="26">
    <w:abstractNumId w:val="14"/>
  </w:num>
  <w:num w:numId="2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35CA"/>
    <w:rsid w:val="0004117B"/>
    <w:rsid w:val="0006308B"/>
    <w:rsid w:val="00114C34"/>
    <w:rsid w:val="00117C2A"/>
    <w:rsid w:val="001C5D86"/>
    <w:rsid w:val="001E392A"/>
    <w:rsid w:val="0024287E"/>
    <w:rsid w:val="002C7198"/>
    <w:rsid w:val="00342D11"/>
    <w:rsid w:val="003633BA"/>
    <w:rsid w:val="00376D81"/>
    <w:rsid w:val="003A0E77"/>
    <w:rsid w:val="003F076F"/>
    <w:rsid w:val="004267BF"/>
    <w:rsid w:val="0046294B"/>
    <w:rsid w:val="004C08E1"/>
    <w:rsid w:val="004D53EB"/>
    <w:rsid w:val="0050276B"/>
    <w:rsid w:val="0050325F"/>
    <w:rsid w:val="00534A80"/>
    <w:rsid w:val="005A6DDE"/>
    <w:rsid w:val="006B6AC6"/>
    <w:rsid w:val="006F32C1"/>
    <w:rsid w:val="006F3AD5"/>
    <w:rsid w:val="00741795"/>
    <w:rsid w:val="007A5EF1"/>
    <w:rsid w:val="008F7A4C"/>
    <w:rsid w:val="009035CA"/>
    <w:rsid w:val="00906A41"/>
    <w:rsid w:val="00936884"/>
    <w:rsid w:val="00961791"/>
    <w:rsid w:val="00A070E1"/>
    <w:rsid w:val="00AD53E0"/>
    <w:rsid w:val="00B40C1D"/>
    <w:rsid w:val="00C37BD7"/>
    <w:rsid w:val="00DC24F9"/>
    <w:rsid w:val="00DC7D11"/>
    <w:rsid w:val="00DD19BB"/>
    <w:rsid w:val="00E4093A"/>
    <w:rsid w:val="00E56DCC"/>
    <w:rsid w:val="00F030A0"/>
    <w:rsid w:val="00F03E2C"/>
    <w:rsid w:val="00F448FB"/>
    <w:rsid w:val="00F8387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EE0747"/>
  <w15:chartTrackingRefBased/>
  <w15:docId w15:val="{73B52FC9-1D4C-4278-BF77-C1A2334312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aliases w:val="h1,Head 1 (Chapter heading),1,app heading 1,l1,H1,Heading 2-SOW,R1,H11,Level 1 Topic Heading,E1,Chapter,Lev 1,hd1,AST Section heading,Heading One,Heading A"/>
    <w:basedOn w:val="Normal"/>
    <w:next w:val="Normal"/>
    <w:link w:val="Heading1Char"/>
    <w:uiPriority w:val="9"/>
    <w:qFormat/>
    <w:rsid w:val="00AD53E0"/>
    <w:pPr>
      <w:numPr>
        <w:numId w:val="1"/>
      </w:numPr>
      <w:spacing w:before="660" w:after="240" w:line="276" w:lineRule="auto"/>
      <w:contextualSpacing/>
      <w:jc w:val="both"/>
      <w:outlineLvl w:val="0"/>
    </w:pPr>
    <w:rPr>
      <w:rFonts w:asciiTheme="minorBidi" w:eastAsiaTheme="majorEastAsia" w:hAnsiTheme="minorBidi"/>
      <w:b/>
      <w:bCs/>
      <w:smallCaps/>
      <w:color w:val="2F5496" w:themeColor="accent5" w:themeShade="BF"/>
      <w:kern w:val="32"/>
      <w:sz w:val="36"/>
      <w:szCs w:val="36"/>
    </w:rPr>
  </w:style>
  <w:style w:type="paragraph" w:styleId="Heading2">
    <w:name w:val="heading 2"/>
    <w:aliases w:val="h2,l2,list 2,list 2,heading 2TOC,Head 2,List level 2,2,Header 2,PA Major Section,Major Section,orderpara1,H2,Head2A,R2,heading 2,H21,Level 2 Topic Heading,Heading 2 + Numbering,H22,H211,H23,H212,H221,H2111,H24,H213,H222,H2112,H231,H2121,H2211"/>
    <w:basedOn w:val="Normal"/>
    <w:next w:val="Normal"/>
    <w:link w:val="Heading2Char"/>
    <w:uiPriority w:val="9"/>
    <w:unhideWhenUsed/>
    <w:qFormat/>
    <w:rsid w:val="00AD53E0"/>
    <w:pPr>
      <w:keepNext/>
      <w:numPr>
        <w:ilvl w:val="1"/>
        <w:numId w:val="1"/>
      </w:numPr>
      <w:spacing w:before="240" w:after="240" w:line="240" w:lineRule="auto"/>
      <w:outlineLvl w:val="1"/>
    </w:pPr>
    <w:rPr>
      <w:rFonts w:asciiTheme="majorBidi" w:eastAsiaTheme="majorEastAsia" w:hAnsiTheme="majorBidi" w:cstheme="majorBidi"/>
      <w:b/>
      <w:bCs/>
      <w:i/>
      <w:iCs/>
      <w:sz w:val="28"/>
      <w:szCs w:val="28"/>
    </w:rPr>
  </w:style>
  <w:style w:type="paragraph" w:styleId="Heading3">
    <w:name w:val="heading 3"/>
    <w:aliases w:val="3,orderpara2,h3,H3,Level 3 Topic Heading,Lev 3,head3,AST Heading 1.1.1,Heading Three,Heading 3 Char1,Heading 3 Char Char,H31 Char,h31 Char,h32 Char,Para3 Char,(Alt+3) Char,(Alt+3)1 Char,(Alt+3)2 Char,(Alt+3)3 Char,(Alt+3)4 Char,(Alt+3)5 Char"/>
    <w:basedOn w:val="Normal"/>
    <w:next w:val="Normal"/>
    <w:link w:val="Heading3Char"/>
    <w:unhideWhenUsed/>
    <w:qFormat/>
    <w:rsid w:val="00AD53E0"/>
    <w:pPr>
      <w:keepNext/>
      <w:numPr>
        <w:ilvl w:val="2"/>
        <w:numId w:val="1"/>
      </w:numPr>
      <w:spacing w:before="240" w:after="60" w:line="240" w:lineRule="auto"/>
      <w:ind w:left="1296"/>
      <w:outlineLvl w:val="2"/>
    </w:pPr>
    <w:rPr>
      <w:rFonts w:ascii="Arial" w:eastAsiaTheme="majorEastAsia" w:hAnsi="Arial" w:cstheme="majorBidi"/>
      <w:bCs/>
      <w:sz w:val="24"/>
      <w:szCs w:val="26"/>
    </w:rPr>
  </w:style>
  <w:style w:type="paragraph" w:styleId="Heading4">
    <w:name w:val="heading 4"/>
    <w:aliases w:val="h4"/>
    <w:basedOn w:val="Normal"/>
    <w:next w:val="Normal"/>
    <w:link w:val="Heading4Char"/>
    <w:unhideWhenUsed/>
    <w:qFormat/>
    <w:rsid w:val="00AD53E0"/>
    <w:pPr>
      <w:keepNext/>
      <w:numPr>
        <w:ilvl w:val="3"/>
        <w:numId w:val="1"/>
      </w:numPr>
      <w:spacing w:before="240" w:after="60" w:line="240" w:lineRule="auto"/>
      <w:ind w:left="1728"/>
      <w:outlineLvl w:val="3"/>
    </w:pPr>
    <w:rPr>
      <w:rFonts w:ascii="Arial" w:eastAsiaTheme="minorEastAsia" w:hAnsi="Arial"/>
      <w:sz w:val="24"/>
      <w:szCs w:val="28"/>
    </w:rPr>
  </w:style>
  <w:style w:type="paragraph" w:styleId="Heading5">
    <w:name w:val="heading 5"/>
    <w:aliases w:val="Lev 5,Heading 5 Char1 Char,Heading 5 Char Char Char,Para5 Char Char Char,h5 Char Char Char,h51 Char Char Char,h52 Char Char Char,L5 Char Char Char,H5 Char Char Char,Level 3 - i Char Char Char,Document Title 2 Char Char Char,Para5 Char,h5,L5"/>
    <w:basedOn w:val="Normal"/>
    <w:next w:val="Normal"/>
    <w:link w:val="Heading5Char"/>
    <w:uiPriority w:val="9"/>
    <w:unhideWhenUsed/>
    <w:qFormat/>
    <w:rsid w:val="00AD53E0"/>
    <w:pPr>
      <w:numPr>
        <w:ilvl w:val="4"/>
        <w:numId w:val="1"/>
      </w:numPr>
      <w:spacing w:before="240" w:after="60" w:line="240" w:lineRule="auto"/>
      <w:outlineLvl w:val="4"/>
    </w:pPr>
    <w:rPr>
      <w:rFonts w:eastAsiaTheme="minorEastAsia"/>
      <w:b/>
      <w:bCs/>
      <w:i/>
      <w:iCs/>
      <w:sz w:val="26"/>
      <w:szCs w:val="26"/>
    </w:rPr>
  </w:style>
  <w:style w:type="paragraph" w:styleId="Heading6">
    <w:name w:val="heading 6"/>
    <w:aliases w:val="Lev 6"/>
    <w:basedOn w:val="Normal"/>
    <w:next w:val="Normal"/>
    <w:link w:val="Heading6Char"/>
    <w:uiPriority w:val="9"/>
    <w:qFormat/>
    <w:rsid w:val="00AD53E0"/>
    <w:pPr>
      <w:numPr>
        <w:ilvl w:val="5"/>
        <w:numId w:val="1"/>
      </w:numPr>
      <w:spacing w:before="240" w:after="60" w:line="240" w:lineRule="auto"/>
      <w:outlineLvl w:val="5"/>
    </w:pPr>
    <w:rPr>
      <w:rFonts w:ascii="Times New Roman" w:eastAsia="Times New Roman" w:hAnsi="Times New Roman" w:cs="Times New Roman"/>
      <w:b/>
      <w:bCs/>
    </w:rPr>
  </w:style>
  <w:style w:type="paragraph" w:styleId="Heading7">
    <w:name w:val="heading 7"/>
    <w:aliases w:val="Lev 7"/>
    <w:basedOn w:val="Normal"/>
    <w:next w:val="Normal"/>
    <w:link w:val="Heading7Char"/>
    <w:uiPriority w:val="9"/>
    <w:unhideWhenUsed/>
    <w:qFormat/>
    <w:rsid w:val="00AD53E0"/>
    <w:pPr>
      <w:numPr>
        <w:ilvl w:val="6"/>
        <w:numId w:val="1"/>
      </w:numPr>
      <w:spacing w:before="240" w:after="60" w:line="240" w:lineRule="auto"/>
      <w:outlineLvl w:val="6"/>
    </w:pPr>
    <w:rPr>
      <w:rFonts w:eastAsiaTheme="minorEastAsia"/>
      <w:sz w:val="24"/>
      <w:szCs w:val="24"/>
    </w:rPr>
  </w:style>
  <w:style w:type="paragraph" w:styleId="Heading8">
    <w:name w:val="heading 8"/>
    <w:aliases w:val="Annex,Appendix,Lev 8"/>
    <w:basedOn w:val="Normal"/>
    <w:next w:val="Normal"/>
    <w:link w:val="Heading8Char"/>
    <w:uiPriority w:val="9"/>
    <w:unhideWhenUsed/>
    <w:qFormat/>
    <w:rsid w:val="00AD53E0"/>
    <w:pPr>
      <w:numPr>
        <w:ilvl w:val="7"/>
        <w:numId w:val="1"/>
      </w:numPr>
      <w:spacing w:before="240" w:after="60" w:line="240" w:lineRule="auto"/>
      <w:outlineLvl w:val="7"/>
    </w:pPr>
    <w:rPr>
      <w:rFonts w:eastAsiaTheme="minorEastAsia"/>
      <w:i/>
      <w:iCs/>
      <w:sz w:val="24"/>
      <w:szCs w:val="24"/>
    </w:rPr>
  </w:style>
  <w:style w:type="paragraph" w:styleId="Heading9">
    <w:name w:val="heading 9"/>
    <w:aliases w:val="Annex1, Appen 1,Appen 1,Lev 9,Body text indent bulleted 2"/>
    <w:basedOn w:val="Normal"/>
    <w:next w:val="Normal"/>
    <w:link w:val="Heading9Char"/>
    <w:uiPriority w:val="9"/>
    <w:unhideWhenUsed/>
    <w:qFormat/>
    <w:rsid w:val="00AD53E0"/>
    <w:pPr>
      <w:numPr>
        <w:ilvl w:val="8"/>
        <w:numId w:val="1"/>
      </w:numPr>
      <w:spacing w:before="240" w:after="60" w:line="240" w:lineRule="auto"/>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AD53E0"/>
    <w:pPr>
      <w:spacing w:after="0" w:line="240" w:lineRule="auto"/>
    </w:pPr>
    <w:rPr>
      <w:rFonts w:eastAsiaTheme="minorEastAsia"/>
    </w:rPr>
  </w:style>
  <w:style w:type="character" w:customStyle="1" w:styleId="NoSpacingChar">
    <w:name w:val="No Spacing Char"/>
    <w:basedOn w:val="DefaultParagraphFont"/>
    <w:link w:val="NoSpacing"/>
    <w:uiPriority w:val="1"/>
    <w:rsid w:val="00AD53E0"/>
    <w:rPr>
      <w:rFonts w:eastAsiaTheme="minorEastAsia"/>
    </w:rPr>
  </w:style>
  <w:style w:type="character" w:customStyle="1" w:styleId="Heading1Char">
    <w:name w:val="Heading 1 Char"/>
    <w:aliases w:val="h1 Char,Head 1 (Chapter heading) Char,1 Char,app heading 1 Char,l1 Char,H1 Char,Heading 2-SOW Char,R1 Char,H11 Char,Level 1 Topic Heading Char,E1 Char,Chapter Char,Lev 1 Char,hd1 Char,AST Section heading Char,Heading One Char"/>
    <w:basedOn w:val="DefaultParagraphFont"/>
    <w:link w:val="Heading1"/>
    <w:uiPriority w:val="9"/>
    <w:rsid w:val="00AD53E0"/>
    <w:rPr>
      <w:rFonts w:asciiTheme="minorBidi" w:eastAsiaTheme="majorEastAsia" w:hAnsiTheme="minorBidi"/>
      <w:b/>
      <w:bCs/>
      <w:smallCaps/>
      <w:color w:val="2F5496" w:themeColor="accent5" w:themeShade="BF"/>
      <w:kern w:val="32"/>
      <w:sz w:val="36"/>
      <w:szCs w:val="36"/>
    </w:rPr>
  </w:style>
  <w:style w:type="character" w:customStyle="1" w:styleId="Heading2Char">
    <w:name w:val="Heading 2 Char"/>
    <w:aliases w:val="h2 Char,l2 Char,list 2 Char,list 2 Char,heading 2TOC Char,Head 2 Char,List level 2 Char,2 Char,Header 2 Char,PA Major Section Char,Major Section Char,orderpara1 Char,H2 Char,Head2A Char,R2 Char,heading 2 Char,H21 Char,H22 Char,H211 Char"/>
    <w:basedOn w:val="DefaultParagraphFont"/>
    <w:link w:val="Heading2"/>
    <w:uiPriority w:val="9"/>
    <w:rsid w:val="00AD53E0"/>
    <w:rPr>
      <w:rFonts w:asciiTheme="majorBidi" w:eastAsiaTheme="majorEastAsia" w:hAnsiTheme="majorBidi" w:cstheme="majorBidi"/>
      <w:b/>
      <w:bCs/>
      <w:i/>
      <w:iCs/>
      <w:sz w:val="28"/>
      <w:szCs w:val="28"/>
    </w:rPr>
  </w:style>
  <w:style w:type="character" w:customStyle="1" w:styleId="Heading3Char">
    <w:name w:val="Heading 3 Char"/>
    <w:aliases w:val="3 Char,orderpara2 Char,h3 Char,H3 Char,Level 3 Topic Heading Char,Lev 3 Char,head3 Char,AST Heading 1.1.1 Char,Heading Three Char,Heading 3 Char1 Char,Heading 3 Char Char Char,H31 Char Char,h31 Char Char,h32 Char Char,Para3 Char Char"/>
    <w:basedOn w:val="DefaultParagraphFont"/>
    <w:link w:val="Heading3"/>
    <w:rsid w:val="00AD53E0"/>
    <w:rPr>
      <w:rFonts w:ascii="Arial" w:eastAsiaTheme="majorEastAsia" w:hAnsi="Arial" w:cstheme="majorBidi"/>
      <w:bCs/>
      <w:sz w:val="24"/>
      <w:szCs w:val="26"/>
    </w:rPr>
  </w:style>
  <w:style w:type="character" w:customStyle="1" w:styleId="Heading4Char">
    <w:name w:val="Heading 4 Char"/>
    <w:aliases w:val="h4 Char"/>
    <w:basedOn w:val="DefaultParagraphFont"/>
    <w:link w:val="Heading4"/>
    <w:rsid w:val="00AD53E0"/>
    <w:rPr>
      <w:rFonts w:ascii="Arial" w:eastAsiaTheme="minorEastAsia" w:hAnsi="Arial"/>
      <w:sz w:val="24"/>
      <w:szCs w:val="28"/>
    </w:rPr>
  </w:style>
  <w:style w:type="character" w:customStyle="1" w:styleId="Heading5Char">
    <w:name w:val="Heading 5 Char"/>
    <w:aliases w:val="Lev 5 Char,Heading 5 Char1 Char Char,Heading 5 Char Char Char Char,Para5 Char Char Char Char,h5 Char Char Char Char,h51 Char Char Char Char,h52 Char Char Char Char,L5 Char Char Char Char,H5 Char Char Char Char,Para5 Char Char,h5 Char"/>
    <w:basedOn w:val="DefaultParagraphFont"/>
    <w:link w:val="Heading5"/>
    <w:uiPriority w:val="9"/>
    <w:rsid w:val="00AD53E0"/>
    <w:rPr>
      <w:rFonts w:eastAsiaTheme="minorEastAsia"/>
      <w:b/>
      <w:bCs/>
      <w:i/>
      <w:iCs/>
      <w:sz w:val="26"/>
      <w:szCs w:val="26"/>
    </w:rPr>
  </w:style>
  <w:style w:type="character" w:customStyle="1" w:styleId="Heading6Char">
    <w:name w:val="Heading 6 Char"/>
    <w:aliases w:val="Lev 6 Char"/>
    <w:basedOn w:val="DefaultParagraphFont"/>
    <w:link w:val="Heading6"/>
    <w:uiPriority w:val="9"/>
    <w:rsid w:val="00AD53E0"/>
    <w:rPr>
      <w:rFonts w:ascii="Times New Roman" w:eastAsia="Times New Roman" w:hAnsi="Times New Roman" w:cs="Times New Roman"/>
      <w:b/>
      <w:bCs/>
    </w:rPr>
  </w:style>
  <w:style w:type="character" w:customStyle="1" w:styleId="Heading7Char">
    <w:name w:val="Heading 7 Char"/>
    <w:aliases w:val="Lev 7 Char"/>
    <w:basedOn w:val="DefaultParagraphFont"/>
    <w:link w:val="Heading7"/>
    <w:uiPriority w:val="9"/>
    <w:rsid w:val="00AD53E0"/>
    <w:rPr>
      <w:rFonts w:eastAsiaTheme="minorEastAsia"/>
      <w:sz w:val="24"/>
      <w:szCs w:val="24"/>
    </w:rPr>
  </w:style>
  <w:style w:type="character" w:customStyle="1" w:styleId="Heading8Char">
    <w:name w:val="Heading 8 Char"/>
    <w:aliases w:val="Annex Char,Appendix Char,Lev 8 Char"/>
    <w:basedOn w:val="DefaultParagraphFont"/>
    <w:link w:val="Heading8"/>
    <w:uiPriority w:val="9"/>
    <w:rsid w:val="00AD53E0"/>
    <w:rPr>
      <w:rFonts w:eastAsiaTheme="minorEastAsia"/>
      <w:i/>
      <w:iCs/>
      <w:sz w:val="24"/>
      <w:szCs w:val="24"/>
    </w:rPr>
  </w:style>
  <w:style w:type="character" w:customStyle="1" w:styleId="Heading9Char">
    <w:name w:val="Heading 9 Char"/>
    <w:aliases w:val="Annex1 Char, Appen 1 Char,Appen 1 Char,Lev 9 Char,Body text indent bulleted 2 Char"/>
    <w:basedOn w:val="DefaultParagraphFont"/>
    <w:link w:val="Heading9"/>
    <w:uiPriority w:val="9"/>
    <w:rsid w:val="00AD53E0"/>
    <w:rPr>
      <w:rFonts w:asciiTheme="majorHAnsi" w:eastAsiaTheme="majorEastAsia" w:hAnsiTheme="majorHAnsi" w:cstheme="majorBidi"/>
    </w:rPr>
  </w:style>
  <w:style w:type="paragraph" w:styleId="Header">
    <w:name w:val="header"/>
    <w:basedOn w:val="Normal"/>
    <w:link w:val="HeaderChar"/>
    <w:uiPriority w:val="99"/>
    <w:unhideWhenUsed/>
    <w:rsid w:val="00AD53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53E0"/>
  </w:style>
  <w:style w:type="paragraph" w:styleId="Footer">
    <w:name w:val="footer"/>
    <w:basedOn w:val="Normal"/>
    <w:link w:val="FooterChar"/>
    <w:uiPriority w:val="99"/>
    <w:unhideWhenUsed/>
    <w:rsid w:val="00AD53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53E0"/>
  </w:style>
  <w:style w:type="paragraph" w:styleId="ListParagraph">
    <w:name w:val="List Paragraph"/>
    <w:basedOn w:val="Normal"/>
    <w:uiPriority w:val="34"/>
    <w:qFormat/>
    <w:rsid w:val="00AD53E0"/>
    <w:pPr>
      <w:ind w:left="720"/>
      <w:contextualSpacing/>
    </w:pPr>
  </w:style>
  <w:style w:type="table" w:styleId="TableGrid">
    <w:name w:val="Table Grid"/>
    <w:basedOn w:val="TableNormal"/>
    <w:uiPriority w:val="39"/>
    <w:rsid w:val="002428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5A6DDE"/>
    <w:pPr>
      <w:keepNext/>
      <w:keepLines/>
      <w:numPr>
        <w:numId w:val="0"/>
      </w:numPr>
      <w:spacing w:before="240" w:after="0" w:line="259" w:lineRule="auto"/>
      <w:contextualSpacing w:val="0"/>
      <w:jc w:val="left"/>
      <w:outlineLvl w:val="9"/>
    </w:pPr>
    <w:rPr>
      <w:rFonts w:asciiTheme="majorHAnsi" w:hAnsiTheme="majorHAnsi" w:cstheme="majorBidi"/>
      <w:b w:val="0"/>
      <w:bCs w:val="0"/>
      <w:smallCaps w:val="0"/>
      <w:color w:val="2E74B5" w:themeColor="accent1" w:themeShade="BF"/>
      <w:kern w:val="0"/>
      <w:sz w:val="32"/>
      <w:szCs w:val="32"/>
    </w:rPr>
  </w:style>
  <w:style w:type="paragraph" w:styleId="TOC1">
    <w:name w:val="toc 1"/>
    <w:basedOn w:val="Normal"/>
    <w:next w:val="Normal"/>
    <w:autoRedefine/>
    <w:uiPriority w:val="39"/>
    <w:unhideWhenUsed/>
    <w:rsid w:val="005A6DDE"/>
    <w:pPr>
      <w:spacing w:after="100"/>
    </w:pPr>
  </w:style>
  <w:style w:type="paragraph" w:styleId="TOC2">
    <w:name w:val="toc 2"/>
    <w:basedOn w:val="Normal"/>
    <w:next w:val="Normal"/>
    <w:autoRedefine/>
    <w:uiPriority w:val="39"/>
    <w:unhideWhenUsed/>
    <w:rsid w:val="005A6DDE"/>
    <w:pPr>
      <w:spacing w:after="100"/>
      <w:ind w:left="220"/>
    </w:pPr>
  </w:style>
  <w:style w:type="character" w:styleId="Hyperlink">
    <w:name w:val="Hyperlink"/>
    <w:basedOn w:val="DefaultParagraphFont"/>
    <w:uiPriority w:val="99"/>
    <w:unhideWhenUsed/>
    <w:rsid w:val="005A6DD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791C65-7834-4A36-91FA-B6E85D4CA7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2810</Words>
  <Characters>16022</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Elie Sbat</dc:creator>
  <cp:keywords/>
  <dc:description/>
  <cp:lastModifiedBy>Haitham Shibli</cp:lastModifiedBy>
  <cp:revision>4</cp:revision>
  <dcterms:created xsi:type="dcterms:W3CDTF">2026-08-17T12:49:00Z</dcterms:created>
  <dcterms:modified xsi:type="dcterms:W3CDTF">2026-08-19T09:59:00Z</dcterms:modified>
</cp:coreProperties>
</file>